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95C3" w14:textId="266B2D8F" w:rsidR="00B8738B" w:rsidRDefault="00120D24" w:rsidP="00B8738B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2C858F33" wp14:editId="112C5871">
            <wp:simplePos x="0" y="0"/>
            <wp:positionH relativeFrom="column">
              <wp:posOffset>4504055</wp:posOffset>
            </wp:positionH>
            <wp:positionV relativeFrom="paragraph">
              <wp:posOffset>113665</wp:posOffset>
            </wp:positionV>
            <wp:extent cx="1247775" cy="818515"/>
            <wp:effectExtent l="0" t="0" r="9525" b="635"/>
            <wp:wrapTight wrapText="bothSides">
              <wp:wrapPolygon edited="0">
                <wp:start x="8574" y="0"/>
                <wp:lineTo x="0" y="7038"/>
                <wp:lineTo x="0" y="17595"/>
                <wp:lineTo x="1979" y="21114"/>
                <wp:lineTo x="19127" y="21114"/>
                <wp:lineTo x="21435" y="19606"/>
                <wp:lineTo x="21435" y="8043"/>
                <wp:lineTo x="12861" y="0"/>
                <wp:lineTo x="857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2B" w:rsidRPr="007F7B2B">
        <w:rPr>
          <w:noProof/>
        </w:rPr>
        <w:drawing>
          <wp:anchor distT="0" distB="0" distL="114300" distR="114300" simplePos="0" relativeHeight="251668992" behindDoc="0" locked="0" layoutInCell="1" allowOverlap="1" wp14:anchorId="7347682E" wp14:editId="56DC52E0">
            <wp:simplePos x="0" y="0"/>
            <wp:positionH relativeFrom="column">
              <wp:posOffset>1714500</wp:posOffset>
            </wp:positionH>
            <wp:positionV relativeFrom="paragraph">
              <wp:posOffset>1073150</wp:posOffset>
            </wp:positionV>
            <wp:extent cx="838200" cy="9955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2B" w:rsidRPr="003128E8">
        <w:rPr>
          <w:noProof/>
        </w:rPr>
        <w:drawing>
          <wp:anchor distT="0" distB="0" distL="114300" distR="114300" simplePos="0" relativeHeight="251667968" behindDoc="0" locked="0" layoutInCell="1" allowOverlap="1" wp14:anchorId="3531E02D" wp14:editId="5571F0EB">
            <wp:simplePos x="0" y="0"/>
            <wp:positionH relativeFrom="column">
              <wp:posOffset>160020</wp:posOffset>
            </wp:positionH>
            <wp:positionV relativeFrom="paragraph">
              <wp:posOffset>1132840</wp:posOffset>
            </wp:positionV>
            <wp:extent cx="1320511" cy="929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6" b="17736"/>
                    <a:stretch/>
                  </pic:blipFill>
                  <pic:spPr bwMode="auto">
                    <a:xfrm>
                      <a:off x="0" y="0"/>
                      <a:ext cx="1320511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BAB" w:rsidRPr="00F14225">
        <w:rPr>
          <w:rFonts w:ascii="Calibri" w:eastAsia="Calibri" w:hAnsi="Calibri"/>
          <w:noProof/>
        </w:rPr>
        <w:drawing>
          <wp:anchor distT="0" distB="0" distL="114300" distR="114300" simplePos="0" relativeHeight="251665920" behindDoc="0" locked="0" layoutInCell="1" allowOverlap="1" wp14:anchorId="0F3447A8" wp14:editId="63ADBB2A">
            <wp:simplePos x="0" y="0"/>
            <wp:positionH relativeFrom="margin">
              <wp:align>right</wp:align>
            </wp:positionH>
            <wp:positionV relativeFrom="paragraph">
              <wp:posOffset>1090930</wp:posOffset>
            </wp:positionV>
            <wp:extent cx="1535430" cy="1029335"/>
            <wp:effectExtent l="0" t="0" r="0" b="0"/>
            <wp:wrapNone/>
            <wp:docPr id="9" name="Picture 9" descr="Image result for fire learning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learning networ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738B">
        <w:rPr>
          <w:noProof/>
          <w:position w:val="4"/>
          <w:sz w:val="20"/>
        </w:rPr>
        <w:t xml:space="preserve">    </w:t>
      </w:r>
      <w:r w:rsidR="00102B99">
        <w:rPr>
          <w:noProof/>
        </w:rPr>
        <w:drawing>
          <wp:inline distT="0" distB="0" distL="0" distR="0" wp14:anchorId="1AF230DF" wp14:editId="5849A317">
            <wp:extent cx="1057275" cy="1057275"/>
            <wp:effectExtent l="0" t="0" r="0" b="0"/>
            <wp:docPr id="4" name="Picture 4" descr="Image result for leech lake band of ojib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ech lake band of ojibw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8B">
        <w:rPr>
          <w:noProof/>
          <w:position w:val="4"/>
          <w:sz w:val="20"/>
        </w:rPr>
        <w:t xml:space="preserve">    </w:t>
      </w:r>
      <w:r w:rsidR="00B8738B">
        <w:rPr>
          <w:noProof/>
          <w:position w:val="4"/>
          <w:sz w:val="20"/>
        </w:rPr>
        <w:drawing>
          <wp:inline distT="0" distB="0" distL="0" distR="0" wp14:anchorId="1C029F85" wp14:editId="2BAE75F4">
            <wp:extent cx="885825" cy="995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91" cy="102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38B">
        <w:rPr>
          <w:noProof/>
          <w:position w:val="29"/>
          <w:sz w:val="20"/>
        </w:rPr>
        <w:t xml:space="preserve">     </w:t>
      </w:r>
      <w:r w:rsidR="00B8738B">
        <w:rPr>
          <w:noProof/>
          <w:position w:val="29"/>
          <w:sz w:val="20"/>
        </w:rPr>
        <w:drawing>
          <wp:inline distT="0" distB="0" distL="0" distR="0" wp14:anchorId="5EEFD3CD" wp14:editId="319D4839">
            <wp:extent cx="1162050" cy="8509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25" cy="87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38B">
        <w:rPr>
          <w:noProof/>
          <w:position w:val="29"/>
          <w:sz w:val="20"/>
        </w:rPr>
        <w:t xml:space="preserve">   </w:t>
      </w:r>
      <w:r w:rsidR="00B8738B">
        <w:rPr>
          <w:noProof/>
          <w:position w:val="29"/>
          <w:sz w:val="20"/>
        </w:rPr>
        <w:drawing>
          <wp:inline distT="0" distB="0" distL="0" distR="0" wp14:anchorId="79E889FF" wp14:editId="6902ECED">
            <wp:extent cx="628650" cy="8278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9" cy="85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38B">
        <w:rPr>
          <w:sz w:val="20"/>
        </w:rPr>
        <w:t xml:space="preserve">        </w:t>
      </w:r>
      <w:r w:rsidR="00B8738B">
        <w:rPr>
          <w:noProof/>
          <w:position w:val="29"/>
          <w:sz w:val="20"/>
        </w:rPr>
        <w:t xml:space="preserve">    </w:t>
      </w:r>
      <w:r w:rsidR="00B8738B">
        <w:t xml:space="preserve">          </w:t>
      </w:r>
      <w:r w:rsidR="00B8738B" w:rsidRPr="00493388">
        <w:rPr>
          <w:noProof/>
        </w:rPr>
        <w:drawing>
          <wp:inline distT="0" distB="0" distL="0" distR="0" wp14:anchorId="4DDEC673" wp14:editId="412A5718">
            <wp:extent cx="1097280" cy="110605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3691" cy="11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291D" w14:textId="5FE10067" w:rsidR="00B8738B" w:rsidRDefault="008B23B6" w:rsidP="00B05FC5">
      <w:pPr>
        <w:tabs>
          <w:tab w:val="left" w:pos="2500"/>
          <w:tab w:val="left" w:pos="4440"/>
          <w:tab w:val="left" w:pos="7560"/>
          <w:tab w:val="left" w:pos="9500"/>
        </w:tabs>
        <w:ind w:left="5660" w:firstLine="2980"/>
        <w:jc w:val="center"/>
        <w:rPr>
          <w:sz w:val="20"/>
        </w:rPr>
      </w:pPr>
      <w:r w:rsidRPr="008B23B6">
        <w:rPr>
          <w:noProof/>
        </w:rPr>
        <w:drawing>
          <wp:anchor distT="0" distB="0" distL="114300" distR="114300" simplePos="0" relativeHeight="251670016" behindDoc="0" locked="0" layoutInCell="1" allowOverlap="1" wp14:anchorId="41B4FCAB" wp14:editId="4A317B05">
            <wp:simplePos x="0" y="0"/>
            <wp:positionH relativeFrom="margin">
              <wp:posOffset>4561840</wp:posOffset>
            </wp:positionH>
            <wp:positionV relativeFrom="paragraph">
              <wp:posOffset>12065</wp:posOffset>
            </wp:positionV>
            <wp:extent cx="977265" cy="913629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1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2B">
        <w:rPr>
          <w:noProof/>
          <w:position w:val="29"/>
          <w:sz w:val="20"/>
        </w:rPr>
        <w:drawing>
          <wp:anchor distT="0" distB="0" distL="114300" distR="114300" simplePos="0" relativeHeight="251663872" behindDoc="0" locked="0" layoutInCell="1" allowOverlap="1" wp14:anchorId="6439A337" wp14:editId="123756C4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657350" cy="740410"/>
            <wp:effectExtent l="0" t="0" r="0" b="254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B71E1F" w14:textId="75300A85" w:rsidR="00B05FC5" w:rsidRDefault="00B05FC5" w:rsidP="00B05FC5">
      <w:pPr>
        <w:spacing w:before="89"/>
        <w:ind w:left="8640" w:right="3867"/>
        <w:rPr>
          <w:b/>
          <w:sz w:val="28"/>
        </w:rPr>
      </w:pPr>
      <w:r>
        <w:rPr>
          <w:sz w:val="20"/>
        </w:rPr>
        <w:t xml:space="preserve"> </w:t>
      </w:r>
      <w:r w:rsidR="00B8738B">
        <w:rPr>
          <w:sz w:val="20"/>
        </w:rPr>
        <w:t xml:space="preserve">                                                    </w:t>
      </w:r>
    </w:p>
    <w:p w14:paraId="2E0B43E9" w14:textId="7A7A1CAF" w:rsidR="00161BAB" w:rsidRDefault="00161BAB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</w:pPr>
    </w:p>
    <w:p w14:paraId="0139016A" w14:textId="6AA5E313" w:rsidR="00161BAB" w:rsidRDefault="00161BAB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color w:val="C00000"/>
          <w:sz w:val="28"/>
          <w:szCs w:val="28"/>
        </w:rPr>
      </w:pPr>
    </w:p>
    <w:p w14:paraId="02F7E2BA" w14:textId="77777777" w:rsidR="00D912CD" w:rsidRDefault="00D912CD" w:rsidP="00D912CD">
      <w:pPr>
        <w:tabs>
          <w:tab w:val="left" w:pos="2500"/>
          <w:tab w:val="left" w:pos="4440"/>
          <w:tab w:val="left" w:pos="7560"/>
          <w:tab w:val="left" w:pos="9500"/>
        </w:tabs>
        <w:rPr>
          <w:color w:val="C00000"/>
          <w:sz w:val="28"/>
          <w:szCs w:val="28"/>
        </w:rPr>
      </w:pPr>
    </w:p>
    <w:p w14:paraId="7AC1BB48" w14:textId="746C92CE" w:rsidR="001E7144" w:rsidRDefault="005B2051" w:rsidP="00D912CD">
      <w:pPr>
        <w:tabs>
          <w:tab w:val="left" w:pos="2500"/>
          <w:tab w:val="left" w:pos="4440"/>
          <w:tab w:val="left" w:pos="7560"/>
          <w:tab w:val="left" w:pos="9500"/>
        </w:tabs>
        <w:rPr>
          <w:color w:val="C00000"/>
          <w:sz w:val="28"/>
          <w:szCs w:val="28"/>
        </w:rPr>
      </w:pPr>
      <w:r w:rsidRPr="005B2051">
        <w:rPr>
          <w:b/>
          <w:noProof/>
        </w:rPr>
        <w:drawing>
          <wp:anchor distT="0" distB="0" distL="114300" distR="114300" simplePos="0" relativeHeight="251676160" behindDoc="0" locked="0" layoutInCell="1" allowOverlap="1" wp14:anchorId="01D5961F" wp14:editId="7E1147D8">
            <wp:simplePos x="0" y="0"/>
            <wp:positionH relativeFrom="column">
              <wp:posOffset>5900521</wp:posOffset>
            </wp:positionH>
            <wp:positionV relativeFrom="paragraph">
              <wp:posOffset>1905</wp:posOffset>
            </wp:positionV>
            <wp:extent cx="1140359" cy="1127760"/>
            <wp:effectExtent l="0" t="0" r="317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22" cy="116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CD" w:rsidRPr="001E7144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70085240" wp14:editId="6CE84B7F">
            <wp:simplePos x="0" y="0"/>
            <wp:positionH relativeFrom="column">
              <wp:posOffset>130175</wp:posOffset>
            </wp:positionH>
            <wp:positionV relativeFrom="paragraph">
              <wp:posOffset>8890</wp:posOffset>
            </wp:positionV>
            <wp:extent cx="1208405" cy="1014730"/>
            <wp:effectExtent l="0" t="0" r="0" b="0"/>
            <wp:wrapNone/>
            <wp:docPr id="11" name="Picture 11" descr="Lake States Fire Science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States Fire Science Consortium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4" t="2198"/>
                    <a:stretch/>
                  </pic:blipFill>
                  <pic:spPr bwMode="auto">
                    <a:xfrm>
                      <a:off x="0" y="0"/>
                      <a:ext cx="12084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AA9F5" w14:textId="0448E718" w:rsidR="00D912CD" w:rsidRPr="00D150BF" w:rsidRDefault="00D912CD" w:rsidP="00D912CD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color w:val="FF0000"/>
          <w:sz w:val="40"/>
          <w:szCs w:val="28"/>
        </w:rPr>
      </w:pPr>
      <w:r w:rsidRPr="00D150BF">
        <w:rPr>
          <w:b/>
          <w:color w:val="FF0000"/>
          <w:sz w:val="40"/>
          <w:szCs w:val="28"/>
        </w:rPr>
        <w:t>*TRAINING ANNOUNCEMENT*</w:t>
      </w:r>
    </w:p>
    <w:p w14:paraId="669703C7" w14:textId="68537830" w:rsidR="001E7144" w:rsidRPr="00D912CD" w:rsidRDefault="00456962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sz w:val="28"/>
          <w:szCs w:val="28"/>
        </w:rPr>
      </w:pPr>
      <w:r w:rsidRPr="00D912CD">
        <w:rPr>
          <w:b/>
          <w:sz w:val="28"/>
          <w:szCs w:val="28"/>
        </w:rPr>
        <w:t xml:space="preserve">Minnesota </w:t>
      </w:r>
      <w:r w:rsidR="00F52293" w:rsidRPr="00D912CD">
        <w:rPr>
          <w:b/>
          <w:sz w:val="28"/>
          <w:szCs w:val="28"/>
        </w:rPr>
        <w:t xml:space="preserve">Northwoods </w:t>
      </w:r>
    </w:p>
    <w:p w14:paraId="4A78D929" w14:textId="41A45E06" w:rsidR="00035D17" w:rsidRPr="00D912CD" w:rsidRDefault="00456962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sz w:val="28"/>
          <w:szCs w:val="28"/>
        </w:rPr>
      </w:pPr>
      <w:r w:rsidRPr="00D912CD">
        <w:rPr>
          <w:b/>
          <w:sz w:val="28"/>
          <w:szCs w:val="28"/>
        </w:rPr>
        <w:t>Prescribed</w:t>
      </w:r>
      <w:r w:rsidR="00B05FC5" w:rsidRPr="00D912CD">
        <w:rPr>
          <w:b/>
          <w:sz w:val="28"/>
          <w:szCs w:val="28"/>
        </w:rPr>
        <w:t xml:space="preserve"> </w:t>
      </w:r>
      <w:r w:rsidRPr="00D912CD">
        <w:rPr>
          <w:b/>
          <w:sz w:val="28"/>
          <w:szCs w:val="28"/>
        </w:rPr>
        <w:t>Fire</w:t>
      </w:r>
      <w:r w:rsidR="00B05FC5" w:rsidRPr="00D912CD">
        <w:rPr>
          <w:b/>
          <w:sz w:val="28"/>
          <w:szCs w:val="28"/>
        </w:rPr>
        <w:t xml:space="preserve"> </w:t>
      </w:r>
      <w:r w:rsidRPr="00D912CD">
        <w:rPr>
          <w:b/>
          <w:sz w:val="28"/>
          <w:szCs w:val="28"/>
        </w:rPr>
        <w:t>Training Exchange</w:t>
      </w:r>
      <w:r w:rsidR="00F52293" w:rsidRPr="00D912CD">
        <w:rPr>
          <w:b/>
          <w:sz w:val="28"/>
          <w:szCs w:val="28"/>
        </w:rPr>
        <w:t xml:space="preserve"> (TREX)</w:t>
      </w:r>
    </w:p>
    <w:p w14:paraId="192FDB01" w14:textId="7BEEC106" w:rsidR="00B05FC5" w:rsidRPr="00D912CD" w:rsidRDefault="00D912CD" w:rsidP="00161BAB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Event </w:t>
      </w:r>
      <w:r w:rsidR="00B05FC5" w:rsidRPr="00D912CD">
        <w:rPr>
          <w:b/>
          <w:sz w:val="28"/>
          <w:szCs w:val="28"/>
        </w:rPr>
        <w:t>Dates:</w:t>
      </w:r>
      <w:r>
        <w:rPr>
          <w:b/>
          <w:sz w:val="28"/>
          <w:szCs w:val="28"/>
        </w:rPr>
        <w:t xml:space="preserve"> </w:t>
      </w:r>
      <w:r w:rsidRPr="00D150BF">
        <w:rPr>
          <w:b/>
          <w:color w:val="FF0000"/>
          <w:sz w:val="28"/>
          <w:szCs w:val="28"/>
        </w:rPr>
        <w:t>MAY 4 – MAY 17,</w:t>
      </w:r>
      <w:r w:rsidR="00171747" w:rsidRPr="00D150BF">
        <w:rPr>
          <w:b/>
          <w:color w:val="FF0000"/>
          <w:sz w:val="28"/>
          <w:szCs w:val="28"/>
        </w:rPr>
        <w:t xml:space="preserve"> 2020</w:t>
      </w:r>
    </w:p>
    <w:p w14:paraId="5BF1786C" w14:textId="7EC93A5B" w:rsidR="001E7144" w:rsidRPr="00FA1C65" w:rsidRDefault="00D912CD" w:rsidP="00FA1C6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Deadline: </w:t>
      </w:r>
      <w:r w:rsidRPr="00D150BF">
        <w:rPr>
          <w:b/>
          <w:color w:val="FF0000"/>
          <w:sz w:val="28"/>
          <w:szCs w:val="28"/>
        </w:rPr>
        <w:t>M</w:t>
      </w:r>
      <w:r w:rsidR="00AE17AE" w:rsidRPr="00D150BF">
        <w:rPr>
          <w:b/>
          <w:color w:val="FF0000"/>
          <w:sz w:val="28"/>
          <w:szCs w:val="28"/>
        </w:rPr>
        <w:t>ARCH</w:t>
      </w:r>
      <w:r w:rsidRPr="00D150BF">
        <w:rPr>
          <w:b/>
          <w:color w:val="FF0000"/>
          <w:sz w:val="28"/>
          <w:szCs w:val="28"/>
        </w:rPr>
        <w:t xml:space="preserve"> </w:t>
      </w:r>
      <w:r w:rsidR="00897CED">
        <w:rPr>
          <w:b/>
          <w:color w:val="FF0000"/>
          <w:sz w:val="28"/>
          <w:szCs w:val="28"/>
        </w:rPr>
        <w:t>15</w:t>
      </w:r>
      <w:r w:rsidRPr="00D150BF">
        <w:rPr>
          <w:b/>
          <w:color w:val="FF0000"/>
          <w:sz w:val="28"/>
          <w:szCs w:val="28"/>
        </w:rPr>
        <w:t>th</w:t>
      </w:r>
    </w:p>
    <w:p w14:paraId="59A5B6E0" w14:textId="7FB5F077" w:rsidR="001E7144" w:rsidRDefault="001E7144">
      <w:pPr>
        <w:pStyle w:val="BodyText"/>
        <w:spacing w:before="1"/>
        <w:ind w:left="300" w:right="198"/>
        <w:rPr>
          <w:b/>
        </w:rPr>
      </w:pPr>
    </w:p>
    <w:p w14:paraId="4565A1F1" w14:textId="77777777" w:rsidR="00C42D8D" w:rsidRPr="00C42D8D" w:rsidRDefault="00C42D8D" w:rsidP="00710BDE">
      <w:pPr>
        <w:pStyle w:val="BodyText"/>
        <w:spacing w:before="10" w:line="360" w:lineRule="auto"/>
        <w:ind w:firstLine="660"/>
        <w:rPr>
          <w:b/>
        </w:rPr>
      </w:pPr>
      <w:r w:rsidRPr="00C42D8D">
        <w:rPr>
          <w:b/>
        </w:rPr>
        <w:t xml:space="preserve">Objectives: </w:t>
      </w:r>
    </w:p>
    <w:p w14:paraId="670269F9" w14:textId="4240CBB0" w:rsidR="00C42D8D" w:rsidRDefault="00C42D8D" w:rsidP="00710BDE">
      <w:pPr>
        <w:pStyle w:val="BodyText"/>
        <w:numPr>
          <w:ilvl w:val="0"/>
          <w:numId w:val="3"/>
        </w:numPr>
        <w:spacing w:before="10" w:line="360" w:lineRule="auto"/>
      </w:pPr>
      <w:r w:rsidRPr="00261ED6">
        <w:t>This</w:t>
      </w:r>
      <w:r w:rsidRPr="00C42D8D">
        <w:t xml:space="preserve"> two-week e</w:t>
      </w:r>
      <w:r w:rsidR="00261ED6">
        <w:t>vent</w:t>
      </w:r>
      <w:r w:rsidRPr="00C42D8D">
        <w:t xml:space="preserve"> aims to facilitate inter-agency and peer-to-peer experiential learning</w:t>
      </w:r>
    </w:p>
    <w:p w14:paraId="62A863F9" w14:textId="77777777" w:rsidR="00C42D8D" w:rsidRPr="00C42D8D" w:rsidRDefault="00C42D8D" w:rsidP="00710BDE">
      <w:pPr>
        <w:pStyle w:val="BodyText"/>
        <w:spacing w:before="10" w:line="360" w:lineRule="auto"/>
        <w:ind w:left="1020"/>
      </w:pPr>
      <w:r>
        <w:t xml:space="preserve"> </w:t>
      </w:r>
      <w:r w:rsidRPr="00C42D8D">
        <w:t xml:space="preserve">for fire professionals, and others interested in </w:t>
      </w:r>
      <w:r w:rsidR="00AA157C">
        <w:t>ecological</w:t>
      </w:r>
      <w:r w:rsidRPr="00C42D8D">
        <w:t xml:space="preserve"> burning to restore fire-adapted ecosystems. </w:t>
      </w:r>
    </w:p>
    <w:p w14:paraId="71104496" w14:textId="474245B6" w:rsidR="00C42D8D" w:rsidRPr="00C42D8D" w:rsidRDefault="00261ED6" w:rsidP="00710BDE">
      <w:pPr>
        <w:pStyle w:val="BodyText"/>
        <w:numPr>
          <w:ilvl w:val="0"/>
          <w:numId w:val="3"/>
        </w:numPr>
        <w:spacing w:before="10" w:line="360" w:lineRule="auto"/>
      </w:pPr>
      <w:r w:rsidRPr="00261ED6">
        <w:rPr>
          <w:u w:val="single"/>
        </w:rPr>
        <w:t>Training</w:t>
      </w:r>
      <w:r>
        <w:t xml:space="preserve">: </w:t>
      </w:r>
      <w:r w:rsidR="00C42D8D" w:rsidRPr="00C42D8D">
        <w:t xml:space="preserve">Participants will serve in both </w:t>
      </w:r>
      <w:r w:rsidR="00C42D8D" w:rsidRPr="00C42D8D">
        <w:rPr>
          <w:b/>
        </w:rPr>
        <w:t>NWCG</w:t>
      </w:r>
      <w:r w:rsidR="00C42D8D" w:rsidRPr="00C42D8D">
        <w:t xml:space="preserve"> qualified trainer and trainee positions on a</w:t>
      </w:r>
      <w:r w:rsidR="00D615CA">
        <w:t xml:space="preserve"> </w:t>
      </w:r>
      <w:r w:rsidR="00C42D8D" w:rsidRPr="00C42D8D">
        <w:t xml:space="preserve">team and will assist with preparing, scouting, briefing, igniting, holding, mop-up, and patrol on controlled burns. </w:t>
      </w:r>
    </w:p>
    <w:p w14:paraId="1824155F" w14:textId="4C327B9B" w:rsidR="00A7127E" w:rsidRDefault="00261ED6" w:rsidP="00710BDE">
      <w:pPr>
        <w:pStyle w:val="BodyText"/>
        <w:numPr>
          <w:ilvl w:val="0"/>
          <w:numId w:val="4"/>
        </w:numPr>
        <w:spacing w:before="10" w:line="360" w:lineRule="auto"/>
      </w:pPr>
      <w:r w:rsidRPr="00261ED6">
        <w:rPr>
          <w:u w:val="single"/>
        </w:rPr>
        <w:t>Treatments</w:t>
      </w:r>
      <w:r>
        <w:t xml:space="preserve">: </w:t>
      </w:r>
      <w:r w:rsidR="00C42D8D" w:rsidRPr="00C42D8D">
        <w:t>Provide</w:t>
      </w:r>
      <w:r w:rsidR="003162A8">
        <w:t xml:space="preserve"> </w:t>
      </w:r>
      <w:r>
        <w:t xml:space="preserve">added </w:t>
      </w:r>
      <w:r w:rsidR="00C87C86">
        <w:t xml:space="preserve">capacity </w:t>
      </w:r>
      <w:r w:rsidR="0090066A">
        <w:t xml:space="preserve">to </w:t>
      </w:r>
      <w:r w:rsidR="003162A8">
        <w:t xml:space="preserve">prescribed </w:t>
      </w:r>
      <w:r w:rsidR="00C42D8D" w:rsidRPr="00C42D8D">
        <w:t>fire practitioners</w:t>
      </w:r>
      <w:r w:rsidR="00C87C86">
        <w:t xml:space="preserve"> </w:t>
      </w:r>
      <w:r w:rsidR="0090066A">
        <w:t xml:space="preserve">throughout </w:t>
      </w:r>
      <w:r w:rsidR="008B2193">
        <w:t>N</w:t>
      </w:r>
      <w:r w:rsidR="0090066A">
        <w:t xml:space="preserve">orthern Minnesota’s diversity of fuel types and ecosystems </w:t>
      </w:r>
      <w:r w:rsidR="00C87C86">
        <w:t xml:space="preserve">to accomplish </w:t>
      </w:r>
      <w:r>
        <w:t>various management objectives</w:t>
      </w:r>
      <w:r w:rsidR="00D615CA">
        <w:t xml:space="preserve">. </w:t>
      </w:r>
    </w:p>
    <w:p w14:paraId="388FB175" w14:textId="00AAD760" w:rsidR="00035D17" w:rsidRPr="00710BDE" w:rsidRDefault="00D615CA" w:rsidP="00710BDE">
      <w:pPr>
        <w:pStyle w:val="BodyText"/>
        <w:numPr>
          <w:ilvl w:val="0"/>
          <w:numId w:val="4"/>
        </w:numPr>
        <w:spacing w:before="10" w:line="360" w:lineRule="auto"/>
      </w:pPr>
      <w:r w:rsidRPr="00D615CA">
        <w:rPr>
          <w:u w:val="single"/>
        </w:rPr>
        <w:t>Outreach</w:t>
      </w:r>
      <w:r w:rsidRPr="00D615CA">
        <w:t>:</w:t>
      </w:r>
      <w:r>
        <w:t xml:space="preserve"> </w:t>
      </w:r>
      <w:r w:rsidR="00C42D8D" w:rsidRPr="00C42D8D">
        <w:t>This training will incorporate knowledge from Tribal partners of Minnesota and develop understanding about their traditional and contemporary use of fire</w:t>
      </w:r>
      <w:r>
        <w:t xml:space="preserve"> to</w:t>
      </w:r>
      <w:r w:rsidR="00261ED6" w:rsidRPr="00261ED6">
        <w:t xml:space="preserve"> </w:t>
      </w:r>
      <w:r w:rsidR="00261ED6" w:rsidRPr="00C42D8D">
        <w:t xml:space="preserve">manage cultural resources. </w:t>
      </w:r>
    </w:p>
    <w:p w14:paraId="7B97BA6E" w14:textId="77777777" w:rsidR="009622F5" w:rsidRDefault="00456962" w:rsidP="00710BDE">
      <w:pPr>
        <w:pStyle w:val="BodyText"/>
        <w:spacing w:line="360" w:lineRule="auto"/>
        <w:ind w:left="300" w:right="436" w:firstLine="360"/>
        <w:rPr>
          <w:b/>
        </w:rPr>
      </w:pPr>
      <w:r>
        <w:rPr>
          <w:b/>
        </w:rPr>
        <w:t xml:space="preserve">Target Group: </w:t>
      </w:r>
    </w:p>
    <w:p w14:paraId="06D80181" w14:textId="3B98FBD0" w:rsidR="00D7511A" w:rsidRDefault="0025554D" w:rsidP="00710BDE">
      <w:pPr>
        <w:pStyle w:val="BodyText"/>
        <w:numPr>
          <w:ilvl w:val="0"/>
          <w:numId w:val="4"/>
        </w:numPr>
        <w:spacing w:line="360" w:lineRule="auto"/>
        <w:ind w:right="436"/>
      </w:pPr>
      <w:r w:rsidRPr="0025554D">
        <w:t xml:space="preserve">This training is designed to integrate a diverse group of </w:t>
      </w:r>
      <w:r w:rsidR="00D7511A">
        <w:t xml:space="preserve">wildland </w:t>
      </w:r>
      <w:r w:rsidRPr="0025554D">
        <w:t>fire p</w:t>
      </w:r>
      <w:r w:rsidR="00D7511A">
        <w:t>ersonnel, i</w:t>
      </w:r>
      <w:r w:rsidRPr="0025554D">
        <w:t>ncluding:</w:t>
      </w:r>
      <w:r w:rsidR="00D7511A">
        <w:t xml:space="preserve"> F</w:t>
      </w:r>
      <w:r w:rsidR="00D7511A" w:rsidRPr="0025554D">
        <w:t>ederal</w:t>
      </w:r>
      <w:r w:rsidRPr="0025554D">
        <w:t>,</w:t>
      </w:r>
      <w:r w:rsidR="00D7511A">
        <w:t xml:space="preserve"> State, Tribal, U</w:t>
      </w:r>
      <w:r w:rsidRPr="0025554D">
        <w:t xml:space="preserve">niversity, </w:t>
      </w:r>
      <w:r w:rsidR="00D7511A">
        <w:t>Volunteer</w:t>
      </w:r>
      <w:r w:rsidRPr="0025554D">
        <w:t>,</w:t>
      </w:r>
      <w:r w:rsidR="00D7511A">
        <w:t xml:space="preserve"> NGO,</w:t>
      </w:r>
      <w:r w:rsidR="00D150BF">
        <w:t xml:space="preserve"> </w:t>
      </w:r>
      <w:r w:rsidRPr="0025554D">
        <w:t>resource managers, scientists</w:t>
      </w:r>
      <w:r w:rsidR="00D7511A">
        <w:t>,</w:t>
      </w:r>
      <w:r w:rsidRPr="0025554D">
        <w:t xml:space="preserve"> and researcher</w:t>
      </w:r>
      <w:r w:rsidR="00D7511A">
        <w:t>s</w:t>
      </w:r>
      <w:r w:rsidRPr="0025554D">
        <w:t>.</w:t>
      </w:r>
      <w:r w:rsidR="00D7511A">
        <w:t xml:space="preserve"> </w:t>
      </w:r>
    </w:p>
    <w:p w14:paraId="27BE68F0" w14:textId="374F9403" w:rsidR="0025554D" w:rsidRPr="00261ED6" w:rsidRDefault="0025554D" w:rsidP="00710BDE">
      <w:pPr>
        <w:pStyle w:val="BodyText"/>
        <w:numPr>
          <w:ilvl w:val="0"/>
          <w:numId w:val="4"/>
        </w:numPr>
        <w:spacing w:line="360" w:lineRule="auto"/>
        <w:ind w:right="436"/>
        <w:rPr>
          <w:b/>
          <w:bCs/>
        </w:rPr>
      </w:pPr>
      <w:r w:rsidRPr="0025554D">
        <w:t>Trainee positions most applicable to N</w:t>
      </w:r>
      <w:r w:rsidR="00D7511A">
        <w:t>orthwoods</w:t>
      </w:r>
      <w:r w:rsidRPr="0025554D">
        <w:t xml:space="preserve"> TREX:</w:t>
      </w:r>
      <w:r w:rsidR="00D7511A">
        <w:t xml:space="preserve"> </w:t>
      </w:r>
      <w:r w:rsidRPr="00261ED6">
        <w:rPr>
          <w:b/>
          <w:bCs/>
        </w:rPr>
        <w:t xml:space="preserve">FFT1, </w:t>
      </w:r>
      <w:r w:rsidR="00D7511A" w:rsidRPr="00261ED6">
        <w:rPr>
          <w:b/>
          <w:bCs/>
        </w:rPr>
        <w:t xml:space="preserve">FEMO, </w:t>
      </w:r>
      <w:r w:rsidRPr="00261ED6">
        <w:rPr>
          <w:b/>
          <w:bCs/>
        </w:rPr>
        <w:t>FIRB, ENGB, &amp; RXB2</w:t>
      </w:r>
    </w:p>
    <w:p w14:paraId="692CCE4D" w14:textId="77777777" w:rsidR="00710BDE" w:rsidRDefault="00D150BF" w:rsidP="00710BDE">
      <w:pPr>
        <w:pStyle w:val="BodyText"/>
        <w:numPr>
          <w:ilvl w:val="1"/>
          <w:numId w:val="4"/>
        </w:numPr>
        <w:spacing w:line="360" w:lineRule="auto"/>
        <w:ind w:right="436"/>
        <w:rPr>
          <w:b/>
          <w:bCs/>
        </w:rPr>
      </w:pPr>
      <w:r>
        <w:t>Potenti</w:t>
      </w:r>
      <w:r w:rsidR="00230271">
        <w:t>al trainee positions on US</w:t>
      </w:r>
      <w:r w:rsidR="003B5C3C">
        <w:t xml:space="preserve"> </w:t>
      </w:r>
      <w:r w:rsidR="00230271">
        <w:t>F</w:t>
      </w:r>
      <w:r w:rsidR="003B5C3C">
        <w:t xml:space="preserve">orest </w:t>
      </w:r>
      <w:r w:rsidR="00230271">
        <w:t>S</w:t>
      </w:r>
      <w:r w:rsidR="003B5C3C">
        <w:t>ervice</w:t>
      </w:r>
      <w:r w:rsidR="00230271">
        <w:t xml:space="preserve"> </w:t>
      </w:r>
      <w:r w:rsidR="003B5C3C">
        <w:t xml:space="preserve">hosted </w:t>
      </w:r>
      <w:r w:rsidR="00230271">
        <w:t xml:space="preserve">burns: </w:t>
      </w:r>
      <w:r w:rsidR="00230271" w:rsidRPr="00261ED6">
        <w:rPr>
          <w:b/>
          <w:bCs/>
        </w:rPr>
        <w:t>TFLD</w:t>
      </w:r>
      <w:r w:rsidR="00230271">
        <w:t xml:space="preserve"> and </w:t>
      </w:r>
      <w:r w:rsidR="00230271" w:rsidRPr="00261ED6">
        <w:rPr>
          <w:b/>
          <w:bCs/>
        </w:rPr>
        <w:t>ICT4</w:t>
      </w:r>
    </w:p>
    <w:p w14:paraId="15153809" w14:textId="5754BEE9" w:rsidR="00A7127E" w:rsidRPr="00710BDE" w:rsidRDefault="00456962" w:rsidP="00710BDE">
      <w:pPr>
        <w:pStyle w:val="BodyText"/>
        <w:spacing w:line="360" w:lineRule="auto"/>
        <w:ind w:right="436" w:firstLine="660"/>
        <w:rPr>
          <w:b/>
          <w:bCs/>
        </w:rPr>
      </w:pPr>
      <w:r w:rsidRPr="00710BDE">
        <w:rPr>
          <w:b/>
        </w:rPr>
        <w:t>Description:</w:t>
      </w:r>
      <w:r>
        <w:t xml:space="preserve"> </w:t>
      </w:r>
    </w:p>
    <w:p w14:paraId="6A136D6F" w14:textId="00ADF4CA" w:rsidR="00090EC8" w:rsidRDefault="00090EC8" w:rsidP="00710BDE">
      <w:pPr>
        <w:pStyle w:val="BodyText"/>
        <w:numPr>
          <w:ilvl w:val="0"/>
          <w:numId w:val="7"/>
        </w:numPr>
        <w:spacing w:line="360" w:lineRule="auto"/>
        <w:ind w:right="369"/>
      </w:pPr>
      <w:r w:rsidRPr="00090EC8">
        <w:t xml:space="preserve">We will train with equipment, practice fire line leadership, learn about local fire ecology and landscape restoration projects through field exercises, </w:t>
      </w:r>
      <w:r w:rsidR="003B5C3C" w:rsidRPr="00090EC8">
        <w:t>workshops</w:t>
      </w:r>
      <w:r w:rsidRPr="00090EC8">
        <w:t xml:space="preserve">, presentations, field trips, </w:t>
      </w:r>
      <w:r w:rsidR="00A7127E">
        <w:t xml:space="preserve">fire effects monitoring, </w:t>
      </w:r>
      <w:r w:rsidRPr="00090EC8">
        <w:t>and prescribed burning.</w:t>
      </w:r>
      <w:r w:rsidR="00A7127E">
        <w:t xml:space="preserve"> </w:t>
      </w:r>
    </w:p>
    <w:p w14:paraId="0F5BD43A" w14:textId="127F67D3" w:rsidR="00710BDE" w:rsidRDefault="00710BDE" w:rsidP="00710BDE">
      <w:pPr>
        <w:pStyle w:val="BodyText"/>
        <w:numPr>
          <w:ilvl w:val="0"/>
          <w:numId w:val="7"/>
        </w:numPr>
        <w:spacing w:line="360" w:lineRule="auto"/>
      </w:pPr>
      <w:r w:rsidRPr="002C7333">
        <w:t>Day to day activities will change depending on conditions - we may burn one day, prep a burn unit the other, and attend a field trip the day after.</w:t>
      </w:r>
    </w:p>
    <w:p w14:paraId="3CBECAB1" w14:textId="0393877A" w:rsidR="003E530E" w:rsidRDefault="003E530E" w:rsidP="00710BDE">
      <w:pPr>
        <w:pStyle w:val="BodyText"/>
        <w:numPr>
          <w:ilvl w:val="0"/>
          <w:numId w:val="7"/>
        </w:numPr>
        <w:spacing w:line="360" w:lineRule="auto"/>
      </w:pPr>
      <w:r>
        <w:t xml:space="preserve">To learn more about cooperative burning model of TREX events, visit the </w:t>
      </w:r>
      <w:hyperlink r:id="rId21" w:history="1">
        <w:r>
          <w:rPr>
            <w:rStyle w:val="Hyperlink"/>
          </w:rPr>
          <w:t>Conservation Gateway</w:t>
        </w:r>
      </w:hyperlink>
      <w:r>
        <w:t>.</w:t>
      </w:r>
    </w:p>
    <w:p w14:paraId="72082CA7" w14:textId="7E72B540" w:rsidR="00710BDE" w:rsidRDefault="00710BDE" w:rsidP="00710BDE">
      <w:pPr>
        <w:spacing w:before="161" w:line="360" w:lineRule="auto"/>
        <w:ind w:firstLine="660"/>
        <w:rPr>
          <w:b/>
          <w:sz w:val="24"/>
        </w:rPr>
      </w:pPr>
    </w:p>
    <w:p w14:paraId="11A046FF" w14:textId="77777777" w:rsidR="003E530E" w:rsidRDefault="003E530E" w:rsidP="00710BDE">
      <w:pPr>
        <w:spacing w:before="161" w:line="360" w:lineRule="auto"/>
        <w:ind w:firstLine="660"/>
        <w:rPr>
          <w:b/>
          <w:sz w:val="24"/>
        </w:rPr>
      </w:pPr>
    </w:p>
    <w:p w14:paraId="67F3FE6F" w14:textId="76F3621F" w:rsidR="00035D17" w:rsidRDefault="00456962" w:rsidP="00710BDE">
      <w:pPr>
        <w:spacing w:before="161" w:line="360" w:lineRule="auto"/>
        <w:ind w:firstLine="660"/>
        <w:rPr>
          <w:b/>
          <w:sz w:val="24"/>
        </w:rPr>
      </w:pPr>
      <w:r>
        <w:rPr>
          <w:b/>
          <w:sz w:val="24"/>
        </w:rPr>
        <w:t>Requirements:</w:t>
      </w:r>
    </w:p>
    <w:p w14:paraId="1674CEFB" w14:textId="2FC1571A" w:rsidR="00A7127E" w:rsidRPr="00A7127E" w:rsidRDefault="00E76AC3" w:rsidP="00710BDE">
      <w:pPr>
        <w:pStyle w:val="ListParagraph"/>
        <w:numPr>
          <w:ilvl w:val="0"/>
          <w:numId w:val="1"/>
        </w:numPr>
        <w:tabs>
          <w:tab w:val="left" w:pos="1020"/>
        </w:tabs>
        <w:spacing w:before="0" w:line="360" w:lineRule="auto"/>
        <w:ind w:right="529" w:hanging="359"/>
        <w:rPr>
          <w:sz w:val="24"/>
          <w:szCs w:val="24"/>
        </w:rPr>
      </w:pPr>
      <w:r>
        <w:rPr>
          <w:sz w:val="24"/>
          <w:szCs w:val="24"/>
        </w:rPr>
        <w:t>C</w:t>
      </w:r>
      <w:r w:rsidR="00A7127E" w:rsidRPr="00A7127E">
        <w:rPr>
          <w:sz w:val="24"/>
          <w:szCs w:val="24"/>
        </w:rPr>
        <w:t xml:space="preserve">urrent and qualified </w:t>
      </w:r>
      <w:r w:rsidR="00A7127E" w:rsidRPr="00282F97">
        <w:rPr>
          <w:bCs/>
          <w:sz w:val="24"/>
          <w:szCs w:val="24"/>
        </w:rPr>
        <w:t>NWCG FFT2</w:t>
      </w:r>
      <w:r w:rsidR="001466BD">
        <w:rPr>
          <w:bCs/>
          <w:sz w:val="24"/>
          <w:szCs w:val="24"/>
        </w:rPr>
        <w:t xml:space="preserve"> or RXCM</w:t>
      </w:r>
      <w:r w:rsidR="00A7127E">
        <w:rPr>
          <w:sz w:val="24"/>
          <w:szCs w:val="24"/>
        </w:rPr>
        <w:t xml:space="preserve"> </w:t>
      </w:r>
      <w:r w:rsidR="00A7127E" w:rsidRPr="00A7127E">
        <w:rPr>
          <w:sz w:val="24"/>
          <w:szCs w:val="24"/>
        </w:rPr>
        <w:t xml:space="preserve">minimum </w:t>
      </w:r>
      <w:r w:rsidR="001466BD">
        <w:rPr>
          <w:sz w:val="24"/>
          <w:szCs w:val="24"/>
        </w:rPr>
        <w:t>and</w:t>
      </w:r>
      <w:r w:rsidR="00A7127E" w:rsidRPr="00A7127E">
        <w:rPr>
          <w:sz w:val="24"/>
          <w:szCs w:val="24"/>
        </w:rPr>
        <w:t xml:space="preserve"> have completed NWCG courses S-130, S-190, L</w:t>
      </w:r>
      <w:r w:rsidR="00A7127E">
        <w:rPr>
          <w:sz w:val="24"/>
          <w:szCs w:val="24"/>
        </w:rPr>
        <w:t>-</w:t>
      </w:r>
      <w:r w:rsidR="00A7127E" w:rsidRPr="00A7127E">
        <w:rPr>
          <w:sz w:val="24"/>
          <w:szCs w:val="24"/>
        </w:rPr>
        <w:t>180, ICS-100, I</w:t>
      </w:r>
      <w:r w:rsidR="003B5C3C">
        <w:rPr>
          <w:sz w:val="24"/>
          <w:szCs w:val="24"/>
        </w:rPr>
        <w:t>S-</w:t>
      </w:r>
      <w:r w:rsidR="00A7127E" w:rsidRPr="00A7127E">
        <w:rPr>
          <w:sz w:val="24"/>
          <w:szCs w:val="24"/>
        </w:rPr>
        <w:t xml:space="preserve">700A and </w:t>
      </w:r>
      <w:r w:rsidR="009A4F9D">
        <w:rPr>
          <w:sz w:val="24"/>
          <w:szCs w:val="24"/>
        </w:rPr>
        <w:t>able to</w:t>
      </w:r>
      <w:r w:rsidR="00A7127E" w:rsidRPr="00A7127E">
        <w:rPr>
          <w:sz w:val="24"/>
          <w:szCs w:val="24"/>
        </w:rPr>
        <w:t xml:space="preserve"> provide documentation. </w:t>
      </w:r>
      <w:r w:rsidR="003B5C3C">
        <w:rPr>
          <w:sz w:val="24"/>
          <w:szCs w:val="24"/>
        </w:rPr>
        <w:t xml:space="preserve">These courses are available for self-study online and can be found here </w:t>
      </w:r>
      <w:hyperlink r:id="rId22" w:history="1">
        <w:r w:rsidR="003B5C3C" w:rsidRPr="003B5C3C">
          <w:rPr>
            <w:rStyle w:val="Hyperlink"/>
            <w:sz w:val="24"/>
            <w:szCs w:val="24"/>
          </w:rPr>
          <w:t>NWCG requirements</w:t>
        </w:r>
      </w:hyperlink>
      <w:r w:rsidR="003B5C3C">
        <w:rPr>
          <w:sz w:val="24"/>
          <w:szCs w:val="24"/>
        </w:rPr>
        <w:t xml:space="preserve">.  </w:t>
      </w:r>
    </w:p>
    <w:p w14:paraId="17BAE888" w14:textId="74E62AA1" w:rsidR="003B5C3C" w:rsidRPr="00E76AC3" w:rsidRDefault="00E76AC3" w:rsidP="00E76AC3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ind w:right="362"/>
        <w:rPr>
          <w:sz w:val="24"/>
          <w:szCs w:val="24"/>
        </w:rPr>
      </w:pPr>
      <w:r>
        <w:rPr>
          <w:sz w:val="24"/>
          <w:szCs w:val="24"/>
        </w:rPr>
        <w:t>C</w:t>
      </w:r>
      <w:r w:rsidR="00A7127E" w:rsidRPr="00A7127E">
        <w:rPr>
          <w:sz w:val="24"/>
          <w:szCs w:val="24"/>
        </w:rPr>
        <w:t xml:space="preserve">ompleted </w:t>
      </w:r>
      <w:r>
        <w:rPr>
          <w:sz w:val="24"/>
          <w:szCs w:val="24"/>
        </w:rPr>
        <w:t xml:space="preserve">arduous </w:t>
      </w:r>
      <w:r w:rsidR="00A7127E" w:rsidRPr="00A7127E">
        <w:rPr>
          <w:sz w:val="24"/>
          <w:szCs w:val="24"/>
        </w:rPr>
        <w:t>pack</w:t>
      </w:r>
      <w:r>
        <w:rPr>
          <w:sz w:val="24"/>
          <w:szCs w:val="24"/>
        </w:rPr>
        <w:t xml:space="preserve"> test</w:t>
      </w:r>
      <w:r w:rsidR="00A7127E" w:rsidRPr="00A7127E">
        <w:rPr>
          <w:sz w:val="24"/>
          <w:szCs w:val="24"/>
        </w:rPr>
        <w:t xml:space="preserve"> </w:t>
      </w:r>
      <w:r>
        <w:rPr>
          <w:sz w:val="24"/>
          <w:szCs w:val="24"/>
        </w:rPr>
        <w:t>(moderate for RXCM) within</w:t>
      </w:r>
      <w:r w:rsidR="00A7127E" w:rsidRPr="00E76AC3">
        <w:rPr>
          <w:sz w:val="24"/>
          <w:szCs w:val="24"/>
        </w:rPr>
        <w:t xml:space="preserve"> last 12 months before arrival at TREX.</w:t>
      </w:r>
    </w:p>
    <w:p w14:paraId="0338BD28" w14:textId="1AF3A8D7" w:rsidR="00161BAB" w:rsidRPr="00A7127E" w:rsidRDefault="00456962" w:rsidP="00710BDE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ind w:right="362"/>
        <w:rPr>
          <w:sz w:val="24"/>
          <w:szCs w:val="24"/>
        </w:rPr>
      </w:pPr>
      <w:r w:rsidRPr="00A7127E">
        <w:rPr>
          <w:sz w:val="24"/>
          <w:szCs w:val="24"/>
        </w:rPr>
        <w:t xml:space="preserve">Participants must have health </w:t>
      </w:r>
      <w:r w:rsidRPr="00282F97">
        <w:rPr>
          <w:bCs/>
          <w:sz w:val="24"/>
          <w:szCs w:val="24"/>
        </w:rPr>
        <w:t xml:space="preserve">insurance </w:t>
      </w:r>
      <w:r w:rsidRPr="00A7127E">
        <w:rPr>
          <w:sz w:val="24"/>
          <w:szCs w:val="24"/>
        </w:rPr>
        <w:t xml:space="preserve">which will cover personal injury (e.g., workers’ comp, health or travel insurance) they may sustain during </w:t>
      </w:r>
      <w:proofErr w:type="spellStart"/>
      <w:r w:rsidR="0090066A">
        <w:rPr>
          <w:sz w:val="24"/>
          <w:szCs w:val="24"/>
        </w:rPr>
        <w:t>TREX</w:t>
      </w:r>
      <w:proofErr w:type="spellEnd"/>
      <w:r w:rsidR="004A52C3" w:rsidRPr="00A7127E">
        <w:rPr>
          <w:sz w:val="24"/>
          <w:szCs w:val="24"/>
        </w:rPr>
        <w:t>.</w:t>
      </w:r>
    </w:p>
    <w:p w14:paraId="32BD6918" w14:textId="7AF6BDAE" w:rsidR="00035D17" w:rsidRPr="00A7127E" w:rsidRDefault="00456962" w:rsidP="00710BDE">
      <w:pPr>
        <w:pStyle w:val="ListParagraph"/>
        <w:numPr>
          <w:ilvl w:val="0"/>
          <w:numId w:val="1"/>
        </w:numPr>
        <w:tabs>
          <w:tab w:val="left" w:pos="1020"/>
        </w:tabs>
        <w:spacing w:before="10" w:line="360" w:lineRule="auto"/>
        <w:ind w:right="362"/>
        <w:rPr>
          <w:sz w:val="24"/>
          <w:szCs w:val="24"/>
        </w:rPr>
      </w:pPr>
      <w:r w:rsidRPr="00A7127E">
        <w:rPr>
          <w:sz w:val="24"/>
          <w:szCs w:val="24"/>
        </w:rPr>
        <w:t xml:space="preserve">Participants should come with </w:t>
      </w:r>
      <w:r w:rsidRPr="00282F97">
        <w:rPr>
          <w:bCs/>
          <w:sz w:val="24"/>
          <w:szCs w:val="24"/>
        </w:rPr>
        <w:t>all appropriate Personal Protective Equipment</w:t>
      </w:r>
      <w:r w:rsidRPr="00A7127E">
        <w:rPr>
          <w:b/>
          <w:sz w:val="24"/>
          <w:szCs w:val="24"/>
        </w:rPr>
        <w:t xml:space="preserve"> </w:t>
      </w:r>
      <w:r w:rsidRPr="00A7127E">
        <w:rPr>
          <w:sz w:val="24"/>
          <w:szCs w:val="24"/>
        </w:rPr>
        <w:t>(PPE)</w:t>
      </w:r>
      <w:r w:rsidRPr="00A7127E">
        <w:rPr>
          <w:b/>
          <w:sz w:val="24"/>
          <w:szCs w:val="24"/>
        </w:rPr>
        <w:t xml:space="preserve">, </w:t>
      </w:r>
      <w:r w:rsidR="003E0F68" w:rsidRPr="00A7127E">
        <w:rPr>
          <w:sz w:val="24"/>
          <w:szCs w:val="24"/>
        </w:rPr>
        <w:t>including</w:t>
      </w:r>
      <w:r w:rsidR="003E0F68">
        <w:rPr>
          <w:sz w:val="24"/>
          <w:szCs w:val="24"/>
        </w:rPr>
        <w:t xml:space="preserve"> NFPA</w:t>
      </w:r>
      <w:r w:rsidRPr="00A7127E">
        <w:rPr>
          <w:sz w:val="24"/>
          <w:szCs w:val="24"/>
        </w:rPr>
        <w:t xml:space="preserve"> </w:t>
      </w:r>
      <w:r w:rsidR="005030B0" w:rsidRPr="00282F97">
        <w:rPr>
          <w:bCs/>
          <w:sz w:val="24"/>
          <w:szCs w:val="24"/>
        </w:rPr>
        <w:t xml:space="preserve">approved </w:t>
      </w:r>
      <w:r w:rsidR="003E0F68">
        <w:rPr>
          <w:bCs/>
          <w:sz w:val="24"/>
          <w:szCs w:val="24"/>
        </w:rPr>
        <w:t xml:space="preserve">fire </w:t>
      </w:r>
      <w:r w:rsidR="005030B0" w:rsidRPr="00282F97">
        <w:rPr>
          <w:bCs/>
          <w:sz w:val="24"/>
          <w:szCs w:val="24"/>
        </w:rPr>
        <w:t>boots</w:t>
      </w:r>
      <w:r w:rsidR="00A7127E" w:rsidRPr="00282F97">
        <w:rPr>
          <w:bCs/>
          <w:sz w:val="24"/>
          <w:szCs w:val="24"/>
        </w:rPr>
        <w:t>,</w:t>
      </w:r>
      <w:r w:rsidR="00A7127E" w:rsidRPr="00A7127E">
        <w:rPr>
          <w:b/>
          <w:sz w:val="24"/>
          <w:szCs w:val="24"/>
        </w:rPr>
        <w:t xml:space="preserve"> </w:t>
      </w:r>
      <w:r w:rsidRPr="00A7127E">
        <w:rPr>
          <w:sz w:val="24"/>
          <w:szCs w:val="24"/>
        </w:rPr>
        <w:t xml:space="preserve">Next Generation Fire Shelter, hard hat, Nomex clothing, all leather gloves, eye protection and canteens for drinking water. If you do not have proper PPE, please let us know. </w:t>
      </w:r>
    </w:p>
    <w:p w14:paraId="64E555E4" w14:textId="4EA925CF" w:rsidR="00A93962" w:rsidRPr="00710BDE" w:rsidRDefault="00A7127E" w:rsidP="00710BDE">
      <w:pPr>
        <w:pStyle w:val="ListParagraph"/>
        <w:numPr>
          <w:ilvl w:val="0"/>
          <w:numId w:val="1"/>
        </w:numPr>
        <w:tabs>
          <w:tab w:val="left" w:pos="1020"/>
        </w:tabs>
        <w:spacing w:before="10" w:line="360" w:lineRule="auto"/>
        <w:ind w:right="362"/>
        <w:rPr>
          <w:sz w:val="24"/>
          <w:szCs w:val="24"/>
        </w:rPr>
      </w:pPr>
      <w:r w:rsidRPr="00A7127E">
        <w:rPr>
          <w:sz w:val="24"/>
          <w:szCs w:val="24"/>
        </w:rPr>
        <w:t>Commitment to attend and participate in the two-week training event.</w:t>
      </w:r>
    </w:p>
    <w:p w14:paraId="60E80520" w14:textId="77777777" w:rsidR="004045DD" w:rsidRPr="00A93962" w:rsidRDefault="004045DD" w:rsidP="00710BDE">
      <w:pPr>
        <w:pStyle w:val="BodyText"/>
        <w:spacing w:line="360" w:lineRule="auto"/>
        <w:ind w:left="660" w:right="369"/>
        <w:rPr>
          <w:b/>
        </w:rPr>
      </w:pPr>
      <w:r w:rsidRPr="00A93962">
        <w:rPr>
          <w:b/>
        </w:rPr>
        <w:t xml:space="preserve">Registration Fee: </w:t>
      </w:r>
    </w:p>
    <w:p w14:paraId="40198A9F" w14:textId="0309DAC2" w:rsidR="004045DD" w:rsidRDefault="004045DD" w:rsidP="00710BDE">
      <w:pPr>
        <w:pStyle w:val="BodyText"/>
        <w:numPr>
          <w:ilvl w:val="0"/>
          <w:numId w:val="12"/>
        </w:numPr>
        <w:spacing w:line="360" w:lineRule="auto"/>
        <w:ind w:right="369"/>
      </w:pPr>
      <w:r w:rsidRPr="00A93962">
        <w:t>$300 Please note: registration fee is not pro-rated based on the amount of time at TREX.</w:t>
      </w:r>
    </w:p>
    <w:p w14:paraId="3AFCAC77" w14:textId="3A2A5BE0" w:rsidR="004045DD" w:rsidRPr="00710BDE" w:rsidRDefault="004045DD" w:rsidP="00710BDE">
      <w:pPr>
        <w:pStyle w:val="BodyText"/>
        <w:numPr>
          <w:ilvl w:val="0"/>
          <w:numId w:val="12"/>
        </w:numPr>
        <w:spacing w:line="360" w:lineRule="auto"/>
        <w:ind w:right="369"/>
      </w:pPr>
      <w:r w:rsidRPr="004045DD">
        <w:rPr>
          <w:rStyle w:val="fontstyle01"/>
          <w:b w:val="0"/>
          <w:bCs w:val="0"/>
        </w:rPr>
        <w:t>Participants and employers are responsible for all paid and/or vacation time,</w:t>
      </w:r>
      <w:r>
        <w:rPr>
          <w:rFonts w:ascii="TimesNewRomanPS-BoldMT" w:hAnsi="TimesNewRomanPS-BoldMT"/>
          <w:color w:val="000000"/>
        </w:rPr>
        <w:t xml:space="preserve"> </w:t>
      </w:r>
      <w:r w:rsidRPr="004045DD">
        <w:rPr>
          <w:rStyle w:val="fontstyle01"/>
          <w:b w:val="0"/>
          <w:bCs w:val="0"/>
        </w:rPr>
        <w:t>including overtime, accrued d</w:t>
      </w:r>
      <w:r>
        <w:rPr>
          <w:rStyle w:val="fontstyle01"/>
          <w:b w:val="0"/>
          <w:bCs w:val="0"/>
        </w:rPr>
        <w:t xml:space="preserve">uring </w:t>
      </w:r>
      <w:proofErr w:type="spellStart"/>
      <w:r>
        <w:rPr>
          <w:rStyle w:val="fontstyle01"/>
          <w:b w:val="0"/>
          <w:bCs w:val="0"/>
        </w:rPr>
        <w:t>TREX</w:t>
      </w:r>
      <w:proofErr w:type="spellEnd"/>
      <w:r w:rsidR="00B94D05">
        <w:rPr>
          <w:rStyle w:val="fontstyle01"/>
          <w:b w:val="0"/>
          <w:bCs w:val="0"/>
        </w:rPr>
        <w:t>.</w:t>
      </w:r>
      <w:r w:rsidR="0090066A" w:rsidRPr="0090066A">
        <w:rPr>
          <w:rStyle w:val="fontstyle01"/>
          <w:b w:val="0"/>
          <w:bCs w:val="0"/>
        </w:rPr>
        <w:t xml:space="preserve"> </w:t>
      </w:r>
      <w:r w:rsidR="0090066A">
        <w:rPr>
          <w:rStyle w:val="fontstyle01"/>
          <w:b w:val="0"/>
          <w:bCs w:val="0"/>
        </w:rPr>
        <w:t>Registration fee to be used for administrative purposes.</w:t>
      </w:r>
    </w:p>
    <w:p w14:paraId="4D1CF10E" w14:textId="15F6303A" w:rsidR="00A7127E" w:rsidRPr="00A7127E" w:rsidRDefault="00456962" w:rsidP="00710BDE">
      <w:pPr>
        <w:pStyle w:val="BodyText"/>
        <w:spacing w:line="360" w:lineRule="auto"/>
        <w:ind w:left="300" w:right="198" w:firstLine="359"/>
        <w:rPr>
          <w:b/>
        </w:rPr>
      </w:pPr>
      <w:r w:rsidRPr="00A7127E">
        <w:rPr>
          <w:b/>
        </w:rPr>
        <w:t>Meals &amp; Travel:</w:t>
      </w:r>
      <w:r w:rsidR="00240A3A" w:rsidRPr="00A7127E">
        <w:rPr>
          <w:b/>
        </w:rPr>
        <w:t xml:space="preserve"> </w:t>
      </w:r>
    </w:p>
    <w:p w14:paraId="286BF44B" w14:textId="77777777" w:rsidR="0090066A" w:rsidRPr="00A7127E" w:rsidRDefault="0090066A" w:rsidP="0090066A">
      <w:pPr>
        <w:pStyle w:val="BodyText"/>
        <w:numPr>
          <w:ilvl w:val="0"/>
          <w:numId w:val="9"/>
        </w:numPr>
        <w:spacing w:line="360" w:lineRule="auto"/>
        <w:ind w:right="198"/>
      </w:pPr>
      <w:r w:rsidRPr="00A7127E">
        <w:t xml:space="preserve">Participants are responsible for travel to and from the event. Meals and Lodging </w:t>
      </w:r>
      <w:r>
        <w:t xml:space="preserve">will be provided and organized by </w:t>
      </w:r>
      <w:proofErr w:type="spellStart"/>
      <w:r>
        <w:t>TREX</w:t>
      </w:r>
      <w:proofErr w:type="spellEnd"/>
      <w:r>
        <w:t xml:space="preserve"> staff </w:t>
      </w:r>
      <w:r w:rsidRPr="00A7127E">
        <w:t>during the event.</w:t>
      </w:r>
    </w:p>
    <w:p w14:paraId="6277FE84" w14:textId="6EF5D6A3" w:rsidR="00A7127E" w:rsidRPr="00A7127E" w:rsidRDefault="00240A3A" w:rsidP="00E4155B">
      <w:pPr>
        <w:pStyle w:val="BodyText"/>
        <w:numPr>
          <w:ilvl w:val="1"/>
          <w:numId w:val="9"/>
        </w:numPr>
        <w:spacing w:line="360" w:lineRule="auto"/>
        <w:ind w:right="198"/>
      </w:pPr>
      <w:r w:rsidRPr="00A7127E">
        <w:t>For special dietary</w:t>
      </w:r>
      <w:r w:rsidR="007F7B2B" w:rsidRPr="00A7127E">
        <w:t xml:space="preserve"> </w:t>
      </w:r>
      <w:r w:rsidRPr="00A7127E">
        <w:t>needs, please indicate any restrictions on the application</w:t>
      </w:r>
      <w:r w:rsidRPr="00A7127E">
        <w:rPr>
          <w:b/>
        </w:rPr>
        <w:t xml:space="preserve">. </w:t>
      </w:r>
    </w:p>
    <w:p w14:paraId="37B37C64" w14:textId="12BF11D4" w:rsidR="00A7127E" w:rsidRPr="00A7127E" w:rsidRDefault="00456962" w:rsidP="00710BDE">
      <w:pPr>
        <w:pStyle w:val="BodyText"/>
        <w:numPr>
          <w:ilvl w:val="0"/>
          <w:numId w:val="9"/>
        </w:numPr>
        <w:spacing w:line="360" w:lineRule="auto"/>
        <w:ind w:right="198"/>
      </w:pPr>
      <w:r w:rsidRPr="00A7127E">
        <w:t xml:space="preserve">Participants </w:t>
      </w:r>
      <w:r w:rsidR="0090066A">
        <w:t>should be prepared to camp if needed and</w:t>
      </w:r>
      <w:r w:rsidRPr="00A7127E">
        <w:t xml:space="preserve"> bring their own tents, sleeping bags</w:t>
      </w:r>
      <w:r w:rsidR="00A7127E" w:rsidRPr="00A7127E">
        <w:t xml:space="preserve"> and pads</w:t>
      </w:r>
      <w:r w:rsidRPr="00A7127E">
        <w:t>.</w:t>
      </w:r>
      <w:r w:rsidR="00B94D05">
        <w:t xml:space="preserve"> </w:t>
      </w:r>
    </w:p>
    <w:p w14:paraId="7BB7E217" w14:textId="77777777" w:rsidR="00035D17" w:rsidRDefault="002C7333" w:rsidP="00710BDE">
      <w:pPr>
        <w:pStyle w:val="BodyText"/>
        <w:spacing w:line="360" w:lineRule="auto"/>
        <w:ind w:left="659"/>
        <w:rPr>
          <w:b/>
        </w:rPr>
      </w:pPr>
      <w:r>
        <w:rPr>
          <w:b/>
        </w:rPr>
        <w:t xml:space="preserve">What to </w:t>
      </w:r>
      <w:r w:rsidR="00A7127E" w:rsidRPr="00A7127E">
        <w:rPr>
          <w:b/>
        </w:rPr>
        <w:t>Expect:</w:t>
      </w:r>
    </w:p>
    <w:p w14:paraId="58697D6C" w14:textId="67350E76" w:rsidR="002C7333" w:rsidRPr="002C7333" w:rsidRDefault="002C7333" w:rsidP="00710BDE">
      <w:pPr>
        <w:pStyle w:val="BodyText"/>
        <w:numPr>
          <w:ilvl w:val="0"/>
          <w:numId w:val="11"/>
        </w:numPr>
        <w:spacing w:line="360" w:lineRule="auto"/>
        <w:rPr>
          <w:b/>
        </w:rPr>
      </w:pPr>
      <w:r>
        <w:t xml:space="preserve">Treat this event like a full </w:t>
      </w:r>
      <w:r w:rsidR="00A11703">
        <w:t>14-day</w:t>
      </w:r>
      <w:r>
        <w:t xml:space="preserve"> assignment. </w:t>
      </w:r>
      <w:r w:rsidRPr="002C7333">
        <w:t>The schedule and mix of activities will be contingent upon weather and fuel conditions that will dictate when, where, and how training will take place.</w:t>
      </w:r>
    </w:p>
    <w:p w14:paraId="539DCE1B" w14:textId="4132B5F6" w:rsidR="002C7333" w:rsidRDefault="002C7333" w:rsidP="00710BDE">
      <w:pPr>
        <w:pStyle w:val="BodyText"/>
        <w:numPr>
          <w:ilvl w:val="0"/>
          <w:numId w:val="11"/>
        </w:numPr>
        <w:spacing w:line="360" w:lineRule="auto"/>
      </w:pPr>
      <w:r w:rsidRPr="002C7333">
        <w:t>As a participa</w:t>
      </w:r>
      <w:r w:rsidR="00A11703">
        <w:t>nt</w:t>
      </w:r>
      <w:r w:rsidRPr="002C7333">
        <w:t xml:space="preserve"> your role may also change throughout TREX. You may be in a leadership position or you may be working to support the team to provide others the opportunity to lead and learn.</w:t>
      </w:r>
    </w:p>
    <w:p w14:paraId="4FCFF81C" w14:textId="2F0F3DCB" w:rsidR="006A36FF" w:rsidRPr="00710BDE" w:rsidRDefault="002C7333" w:rsidP="00710BDE">
      <w:pPr>
        <w:pStyle w:val="BodyText"/>
        <w:numPr>
          <w:ilvl w:val="0"/>
          <w:numId w:val="11"/>
        </w:numPr>
        <w:spacing w:line="360" w:lineRule="auto"/>
      </w:pPr>
      <w:r w:rsidRPr="002C7333">
        <w:t xml:space="preserve">TREX staff will do their best to create as many </w:t>
      </w:r>
      <w:proofErr w:type="gramStart"/>
      <w:r w:rsidRPr="002C7333">
        <w:t>position</w:t>
      </w:r>
      <w:proofErr w:type="gramEnd"/>
      <w:r w:rsidRPr="002C7333">
        <w:t xml:space="preserve"> </w:t>
      </w:r>
      <w:r w:rsidR="00671365" w:rsidRPr="002C7333">
        <w:t>task book</w:t>
      </w:r>
      <w:r w:rsidRPr="002C7333">
        <w:t xml:space="preserve"> training and evaluation opportunities as safely possible. However, no guarantee can be made regarding the number of trainee assignments that will be available or the completion of position </w:t>
      </w:r>
      <w:r w:rsidR="00671365" w:rsidRPr="002C7333">
        <w:t>task books</w:t>
      </w:r>
      <w:r w:rsidRPr="002C7333">
        <w:t xml:space="preserve"> during TREX.</w:t>
      </w:r>
    </w:p>
    <w:p w14:paraId="33435F92" w14:textId="77777777" w:rsidR="00710BDE" w:rsidRDefault="00456962" w:rsidP="00710BDE">
      <w:pPr>
        <w:pStyle w:val="BodyText"/>
        <w:spacing w:line="360" w:lineRule="auto"/>
        <w:ind w:left="300" w:firstLine="420"/>
        <w:rPr>
          <w:spacing w:val="-3"/>
        </w:rPr>
      </w:pPr>
      <w:r>
        <w:rPr>
          <w:b/>
        </w:rPr>
        <w:t>Registration</w:t>
      </w:r>
      <w:r>
        <w:t xml:space="preserve">: </w:t>
      </w:r>
    </w:p>
    <w:p w14:paraId="577E2C1E" w14:textId="179E6989" w:rsidR="00035D17" w:rsidRDefault="00456962" w:rsidP="00710BDE">
      <w:pPr>
        <w:pStyle w:val="BodyText"/>
        <w:numPr>
          <w:ilvl w:val="0"/>
          <w:numId w:val="14"/>
        </w:numPr>
        <w:spacing w:line="360" w:lineRule="auto"/>
        <w:rPr>
          <w:spacing w:val="-3"/>
        </w:rPr>
      </w:pPr>
      <w:r>
        <w:t xml:space="preserve">To </w:t>
      </w:r>
      <w:r>
        <w:rPr>
          <w:spacing w:val="-3"/>
        </w:rPr>
        <w:t>apply, complete</w:t>
      </w:r>
      <w:r w:rsidR="00A93962">
        <w:rPr>
          <w:spacing w:val="-3"/>
        </w:rPr>
        <w:t xml:space="preserve"> the application form b</w:t>
      </w:r>
      <w:r w:rsidR="00D71DB9">
        <w:rPr>
          <w:spacing w:val="-3"/>
        </w:rPr>
        <w:t>e</w:t>
      </w:r>
      <w:r w:rsidR="00A93962">
        <w:rPr>
          <w:spacing w:val="-3"/>
        </w:rPr>
        <w:t>low</w:t>
      </w:r>
      <w:r w:rsidR="00D71DB9">
        <w:rPr>
          <w:spacing w:val="-3"/>
        </w:rPr>
        <w:t xml:space="preserve"> and</w:t>
      </w:r>
      <w:r>
        <w:t xml:space="preserve"> submit to </w:t>
      </w:r>
      <w:r w:rsidR="00240A3A" w:rsidRPr="00A93962">
        <w:rPr>
          <w:b/>
          <w:spacing w:val="-3"/>
        </w:rPr>
        <w:t>paul.priestley@TNC.org</w:t>
      </w:r>
      <w:r w:rsidRPr="00A93962">
        <w:rPr>
          <w:b/>
          <w:color w:val="1F487C"/>
          <w:spacing w:val="-3"/>
        </w:rPr>
        <w:t xml:space="preserve"> </w:t>
      </w:r>
      <w:r>
        <w:rPr>
          <w:spacing w:val="-8"/>
        </w:rPr>
        <w:t>by</w:t>
      </w:r>
      <w:r w:rsidR="00240A3A">
        <w:rPr>
          <w:spacing w:val="-8"/>
        </w:rPr>
        <w:t xml:space="preserve"> </w:t>
      </w:r>
      <w:r w:rsidR="00A93962">
        <w:rPr>
          <w:spacing w:val="-8"/>
        </w:rPr>
        <w:t>March 15</w:t>
      </w:r>
      <w:r w:rsidR="00A93962" w:rsidRPr="00A93962">
        <w:rPr>
          <w:spacing w:val="-8"/>
          <w:vertAlign w:val="superscript"/>
        </w:rPr>
        <w:t>th</w:t>
      </w:r>
      <w:proofErr w:type="gramStart"/>
      <w:r w:rsidR="00A93962">
        <w:rPr>
          <w:spacing w:val="-8"/>
        </w:rPr>
        <w:t xml:space="preserve"> 2020</w:t>
      </w:r>
      <w:proofErr w:type="gramEnd"/>
    </w:p>
    <w:p w14:paraId="26FD0FE6" w14:textId="5F86DEBF" w:rsidR="00D21B25" w:rsidRDefault="00B94D05" w:rsidP="00710BDE">
      <w:pPr>
        <w:pStyle w:val="BodyText"/>
        <w:numPr>
          <w:ilvl w:val="0"/>
          <w:numId w:val="11"/>
        </w:numPr>
        <w:spacing w:line="360" w:lineRule="auto"/>
      </w:pPr>
      <w:r>
        <w:rPr>
          <w:b/>
        </w:rPr>
        <w:t xml:space="preserve">Space for 25 participants. </w:t>
      </w:r>
      <w:r w:rsidR="002C7333" w:rsidRPr="003B669A">
        <w:rPr>
          <w:b/>
        </w:rPr>
        <w:t>Agenda and more details will be included in registration packet</w:t>
      </w:r>
      <w:r>
        <w:rPr>
          <w:b/>
        </w:rPr>
        <w:t>.</w:t>
      </w:r>
      <w:r w:rsidR="005519EB" w:rsidRPr="003B669A">
        <w:rPr>
          <w:b/>
        </w:rPr>
        <w:t xml:space="preserve"> </w:t>
      </w:r>
    </w:p>
    <w:p w14:paraId="56950A1D" w14:textId="30501F73" w:rsidR="006115B4" w:rsidRDefault="006115B4" w:rsidP="006115B4">
      <w:pPr>
        <w:spacing w:before="120" w:after="60"/>
        <w:ind w:left="1440" w:right="1440"/>
        <w:jc w:val="center"/>
        <w:rPr>
          <w:i/>
          <w:iCs/>
          <w:sz w:val="18"/>
          <w:szCs w:val="18"/>
        </w:rPr>
      </w:pPr>
      <w:r w:rsidRPr="006115B4">
        <w:rPr>
          <w:sz w:val="18"/>
          <w:szCs w:val="18"/>
        </w:rPr>
        <w:t xml:space="preserve">This training is supported by </w:t>
      </w:r>
      <w:r w:rsidRPr="006115B4">
        <w:rPr>
          <w:i/>
          <w:iCs/>
          <w:sz w:val="18"/>
          <w:szCs w:val="18"/>
        </w:rPr>
        <w:t>Promoting Ecosystem Resilience and Fire Adapted Communities Together</w:t>
      </w:r>
      <w:r w:rsidRPr="006115B4">
        <w:rPr>
          <w:sz w:val="18"/>
          <w:szCs w:val="18"/>
        </w:rPr>
        <w:t xml:space="preserve">, a cooperative agreement between The Nature Conservancy, USDA Forest Service and agencies of the Department of the Interior. This institution is </w:t>
      </w:r>
      <w:r w:rsidRPr="006115B4">
        <w:rPr>
          <w:i/>
          <w:iCs/>
          <w:sz w:val="18"/>
          <w:szCs w:val="18"/>
        </w:rPr>
        <w:t>an equal opportunity provider.</w:t>
      </w:r>
    </w:p>
    <w:p w14:paraId="0CD3413E" w14:textId="77777777" w:rsidR="006115B4" w:rsidRPr="006115B4" w:rsidRDefault="006115B4" w:rsidP="006115B4">
      <w:pPr>
        <w:spacing w:before="120" w:after="60"/>
        <w:ind w:left="1440" w:right="1440"/>
        <w:jc w:val="center"/>
        <w:rPr>
          <w:sz w:val="18"/>
          <w:szCs w:val="18"/>
        </w:rPr>
      </w:pPr>
    </w:p>
    <w:p w14:paraId="0731B8DA" w14:textId="77777777" w:rsidR="00D21B25" w:rsidRDefault="00D21B25" w:rsidP="006115B4">
      <w:pPr>
        <w:spacing w:line="276" w:lineRule="auto"/>
        <w:jc w:val="center"/>
        <w:rPr>
          <w:sz w:val="24"/>
          <w:szCs w:val="24"/>
        </w:rPr>
      </w:pPr>
    </w:p>
    <w:p w14:paraId="6742BA3D" w14:textId="77777777" w:rsidR="004C352C" w:rsidRPr="004C352C" w:rsidRDefault="004C352C" w:rsidP="004C352C">
      <w:pPr>
        <w:spacing w:before="74"/>
        <w:jc w:val="center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  <w:r w:rsidRPr="004C352C"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MINNESOTA NORTHWOODS PRESCRIBED FIRE </w:t>
      </w:r>
    </w:p>
    <w:p w14:paraId="05EF9F4A" w14:textId="77777777" w:rsidR="004C352C" w:rsidRPr="004C352C" w:rsidRDefault="004C352C" w:rsidP="004C352C">
      <w:pPr>
        <w:spacing w:before="74"/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  <w:r w:rsidRPr="004C352C">
        <w:rPr>
          <w:rFonts w:ascii="Arial" w:eastAsia="Arial" w:hAnsi="Arial" w:cs="Arial"/>
          <w:b/>
          <w:bCs/>
          <w:sz w:val="28"/>
          <w:szCs w:val="28"/>
          <w:u w:val="thick" w:color="000000"/>
        </w:rPr>
        <w:t>TRAINING EXCHANGE (TREX)</w:t>
      </w:r>
      <w:r w:rsidRPr="004C352C">
        <w:rPr>
          <w:rFonts w:ascii="Arial" w:eastAsia="Arial" w:hAnsi="Arial" w:cs="Arial"/>
          <w:b/>
          <w:bCs/>
          <w:spacing w:val="-51"/>
          <w:sz w:val="28"/>
          <w:szCs w:val="28"/>
          <w:u w:val="thick" w:color="000000"/>
        </w:rPr>
        <w:t xml:space="preserve"> </w:t>
      </w:r>
      <w:r w:rsidRPr="004C352C">
        <w:rPr>
          <w:rFonts w:ascii="Arial" w:eastAsia="Arial" w:hAnsi="Arial" w:cs="Arial"/>
          <w:b/>
          <w:bCs/>
          <w:sz w:val="28"/>
          <w:szCs w:val="28"/>
          <w:u w:val="thick" w:color="000000"/>
        </w:rPr>
        <w:t>APPLICATION</w:t>
      </w:r>
    </w:p>
    <w:p w14:paraId="54BE874A" w14:textId="0A505A27" w:rsidR="004C352C" w:rsidRDefault="004C352C" w:rsidP="004C352C">
      <w:pPr>
        <w:tabs>
          <w:tab w:val="left" w:pos="6582"/>
          <w:tab w:val="left" w:pos="8704"/>
        </w:tabs>
        <w:spacing w:before="101"/>
        <w:ind w:right="1"/>
        <w:jc w:val="center"/>
        <w:rPr>
          <w:rFonts w:ascii="Arial" w:eastAsia="Arial" w:hAnsi="Arial" w:cs="Arial"/>
          <w:bCs/>
          <w:color w:val="FF0000"/>
          <w:szCs w:val="18"/>
        </w:rPr>
      </w:pPr>
      <w:r w:rsidRPr="004C352C">
        <w:rPr>
          <w:rFonts w:ascii="Arial" w:eastAsia="Arial" w:hAnsi="Arial" w:cs="Arial"/>
          <w:bCs/>
          <w:color w:val="FF0000"/>
          <w:szCs w:val="18"/>
        </w:rPr>
        <w:t>May 4</w:t>
      </w:r>
      <w:r w:rsidRPr="004C352C">
        <w:rPr>
          <w:rFonts w:ascii="Arial" w:eastAsia="Arial" w:hAnsi="Arial" w:cs="Arial"/>
          <w:bCs/>
          <w:color w:val="FF0000"/>
          <w:szCs w:val="18"/>
          <w:vertAlign w:val="superscript"/>
        </w:rPr>
        <w:t xml:space="preserve">th </w:t>
      </w:r>
      <w:r w:rsidRPr="004C352C">
        <w:rPr>
          <w:rFonts w:ascii="Arial" w:eastAsia="Arial" w:hAnsi="Arial" w:cs="Arial"/>
          <w:bCs/>
          <w:color w:val="FF0000"/>
          <w:szCs w:val="18"/>
        </w:rPr>
        <w:t>- 17</w:t>
      </w:r>
      <w:r w:rsidRPr="004C352C">
        <w:rPr>
          <w:rFonts w:ascii="Arial" w:eastAsia="Arial" w:hAnsi="Arial" w:cs="Arial"/>
          <w:bCs/>
          <w:color w:val="FF0000"/>
          <w:szCs w:val="18"/>
          <w:vertAlign w:val="superscript"/>
        </w:rPr>
        <w:t>th</w:t>
      </w:r>
      <w:r w:rsidRPr="004C352C">
        <w:rPr>
          <w:rFonts w:ascii="Arial" w:eastAsia="Arial" w:hAnsi="Arial" w:cs="Arial"/>
          <w:bCs/>
          <w:color w:val="FF0000"/>
          <w:szCs w:val="18"/>
        </w:rPr>
        <w:t xml:space="preserve"> 2020</w:t>
      </w:r>
    </w:p>
    <w:p w14:paraId="0B6C311C" w14:textId="1440293D" w:rsidR="00070C80" w:rsidRDefault="00D21B25" w:rsidP="004C352C">
      <w:pPr>
        <w:tabs>
          <w:tab w:val="left" w:pos="6582"/>
          <w:tab w:val="left" w:pos="8704"/>
        </w:tabs>
        <w:spacing w:before="101"/>
        <w:ind w:right="1"/>
        <w:jc w:val="center"/>
        <w:rPr>
          <w:rFonts w:ascii="Arial" w:eastAsia="Arial" w:hAnsi="Arial" w:cs="Arial"/>
          <w:bCs/>
          <w:color w:val="FF0000"/>
          <w:szCs w:val="18"/>
        </w:rPr>
      </w:pPr>
      <w:r>
        <w:rPr>
          <w:rFonts w:ascii="Arial" w:eastAsia="Arial" w:hAnsi="Arial" w:cs="Arial"/>
          <w:bCs/>
          <w:color w:val="000000" w:themeColor="text1"/>
          <w:szCs w:val="18"/>
        </w:rPr>
        <w:t xml:space="preserve">Submit application to </w:t>
      </w:r>
      <w:hyperlink r:id="rId23" w:history="1">
        <w:r w:rsidRPr="0034023C">
          <w:rPr>
            <w:rStyle w:val="Hyperlink"/>
            <w:rFonts w:ascii="Arial" w:eastAsia="Arial" w:hAnsi="Arial" w:cs="Arial"/>
            <w:bCs/>
            <w:szCs w:val="18"/>
          </w:rPr>
          <w:t>paul.priestley@TNC.org</w:t>
        </w:r>
      </w:hyperlink>
      <w:r>
        <w:rPr>
          <w:rFonts w:ascii="Arial" w:eastAsia="Arial" w:hAnsi="Arial" w:cs="Arial"/>
          <w:bCs/>
          <w:color w:val="000000" w:themeColor="text1"/>
          <w:szCs w:val="18"/>
        </w:rPr>
        <w:t xml:space="preserve"> by</w:t>
      </w:r>
      <w:r w:rsidR="00070C80" w:rsidRPr="00070C80">
        <w:rPr>
          <w:rFonts w:ascii="Arial" w:eastAsia="Arial" w:hAnsi="Arial" w:cs="Arial"/>
          <w:bCs/>
          <w:color w:val="000000" w:themeColor="text1"/>
          <w:szCs w:val="18"/>
        </w:rPr>
        <w:t xml:space="preserve"> </w:t>
      </w:r>
      <w:r w:rsidR="00070C80">
        <w:rPr>
          <w:rFonts w:ascii="Arial" w:eastAsia="Arial" w:hAnsi="Arial" w:cs="Arial"/>
          <w:bCs/>
          <w:color w:val="FF0000"/>
          <w:szCs w:val="18"/>
        </w:rPr>
        <w:t xml:space="preserve">March </w:t>
      </w:r>
      <w:r>
        <w:rPr>
          <w:rFonts w:ascii="Arial" w:eastAsia="Arial" w:hAnsi="Arial" w:cs="Arial"/>
          <w:bCs/>
          <w:color w:val="FF0000"/>
          <w:szCs w:val="18"/>
        </w:rPr>
        <w:t>15,</w:t>
      </w:r>
      <w:r w:rsidR="00070C80">
        <w:rPr>
          <w:rFonts w:ascii="Arial" w:eastAsia="Arial" w:hAnsi="Arial" w:cs="Arial"/>
          <w:bCs/>
          <w:color w:val="FF0000"/>
          <w:szCs w:val="18"/>
        </w:rPr>
        <w:t xml:space="preserve"> 2020</w:t>
      </w:r>
    </w:p>
    <w:p w14:paraId="305750A2" w14:textId="47BBC54E" w:rsidR="00D21B25" w:rsidRPr="005B2051" w:rsidRDefault="005B2051" w:rsidP="004C352C">
      <w:pPr>
        <w:tabs>
          <w:tab w:val="left" w:pos="6582"/>
          <w:tab w:val="left" w:pos="8704"/>
        </w:tabs>
        <w:spacing w:before="101"/>
        <w:ind w:right="1"/>
        <w:jc w:val="center"/>
        <w:rPr>
          <w:rFonts w:ascii="Arial" w:eastAsia="Arial" w:hAnsi="Arial" w:cs="Arial"/>
          <w:bCs/>
          <w:color w:val="000000" w:themeColor="text1"/>
          <w:szCs w:val="18"/>
        </w:rPr>
      </w:pPr>
      <w:r>
        <w:rPr>
          <w:rFonts w:ascii="Arial" w:eastAsia="Arial" w:hAnsi="Arial" w:cs="Arial"/>
          <w:bCs/>
          <w:color w:val="000000" w:themeColor="text1"/>
          <w:szCs w:val="18"/>
        </w:rPr>
        <w:t xml:space="preserve">Please save document with your last name. </w:t>
      </w:r>
    </w:p>
    <w:tbl>
      <w:tblPr>
        <w:tblW w:w="1089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80"/>
        <w:gridCol w:w="929"/>
        <w:gridCol w:w="4387"/>
      </w:tblGrid>
      <w:tr w:rsidR="00070C80" w:rsidRPr="00070C80" w14:paraId="1C7F07B1" w14:textId="77777777" w:rsidTr="005B2051">
        <w:trPr>
          <w:cantSplit/>
          <w:trHeight w:val="31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7CBDE820" w14:textId="77777777" w:rsidR="00070C80" w:rsidRPr="00070C80" w:rsidRDefault="00070C80" w:rsidP="005B2051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Participant Information</w:t>
            </w:r>
          </w:p>
        </w:tc>
      </w:tr>
      <w:tr w:rsidR="00070C80" w:rsidRPr="00070C80" w14:paraId="2DDE7FE9" w14:textId="77777777" w:rsidTr="005B2051">
        <w:trPr>
          <w:cantSplit/>
          <w:trHeight w:val="31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5056D2B6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Full name:</w:t>
            </w:r>
          </w:p>
        </w:tc>
      </w:tr>
      <w:tr w:rsidR="00070C80" w:rsidRPr="00070C80" w14:paraId="1B11D134" w14:textId="77777777" w:rsidTr="005B2051">
        <w:trPr>
          <w:cantSplit/>
          <w:trHeight w:val="351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4BDDE7C8" w14:textId="77777777" w:rsidR="00070C80" w:rsidRPr="00070C80" w:rsidRDefault="00070C80" w:rsidP="00070C80">
            <w:pPr>
              <w:tabs>
                <w:tab w:val="left" w:pos="-38"/>
              </w:tabs>
              <w:adjustRightInd w:val="0"/>
              <w:spacing w:before="60" w:after="60"/>
              <w:ind w:left="-38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Agency/Organization and position: </w:t>
            </w:r>
          </w:p>
        </w:tc>
      </w:tr>
      <w:tr w:rsidR="00070C80" w:rsidRPr="00070C80" w14:paraId="56C0E1D5" w14:textId="77777777" w:rsidTr="005B2051">
        <w:trPr>
          <w:cantSplit/>
          <w:trHeight w:val="540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159380CC" w14:textId="77777777" w:rsidR="00070C80" w:rsidRPr="00070C80" w:rsidRDefault="00070C80" w:rsidP="00070C80">
            <w:pPr>
              <w:tabs>
                <w:tab w:val="left" w:pos="547"/>
              </w:tabs>
              <w:adjustRightInd w:val="0"/>
              <w:spacing w:before="60" w:after="60"/>
              <w:ind w:left="592" w:hanging="63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Work address (street, city, state, zip/postal code, country):</w:t>
            </w:r>
          </w:p>
        </w:tc>
      </w:tr>
      <w:tr w:rsidR="00070C80" w:rsidRPr="00070C80" w14:paraId="53D22245" w14:textId="77777777" w:rsidTr="005B2051">
        <w:trPr>
          <w:cantSplit/>
          <w:trHeight w:val="315"/>
          <w:jc w:val="right"/>
        </w:trPr>
        <w:tc>
          <w:tcPr>
            <w:tcW w:w="2694" w:type="dxa"/>
            <w:tcBorders>
              <w:top w:val="double" w:sz="6" w:space="0" w:color="000000"/>
              <w:bottom w:val="double" w:sz="6" w:space="0" w:color="000000"/>
            </w:tcBorders>
          </w:tcPr>
          <w:p w14:paraId="40A48C69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Work phone: </w:t>
            </w:r>
            <w:r w:rsidRPr="00070C8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double" w:sz="6" w:space="0" w:color="000000"/>
              <w:bottom w:val="double" w:sz="6" w:space="0" w:color="000000"/>
            </w:tcBorders>
          </w:tcPr>
          <w:p w14:paraId="03AB5E6E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Cell phone: </w:t>
            </w:r>
          </w:p>
        </w:tc>
        <w:tc>
          <w:tcPr>
            <w:tcW w:w="5316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14:paraId="605263F9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  <w:lang w:val="es-ES"/>
              </w:rPr>
              <w:t>Email:</w:t>
            </w:r>
          </w:p>
        </w:tc>
      </w:tr>
      <w:tr w:rsidR="00070C80" w:rsidRPr="00070C80" w14:paraId="35AD2E20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3F79909A" w14:textId="5A89BF6F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 w:rsidR="00D21B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NWCG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Qualifications</w:t>
            </w:r>
            <w:r w:rsidR="00D21B2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(current)</w:t>
            </w:r>
          </w:p>
        </w:tc>
      </w:tr>
      <w:tr w:rsidR="00070C80" w:rsidRPr="00070C80" w14:paraId="5FF2018A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4FCF54B8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bCs/>
                <w:i/>
                <w:sz w:val="20"/>
                <w:szCs w:val="20"/>
              </w:rPr>
              <w:t>Qualified positions:</w:t>
            </w:r>
          </w:p>
        </w:tc>
      </w:tr>
      <w:tr w:rsidR="00070C80" w:rsidRPr="00070C80" w14:paraId="32EFCAAD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6231FE25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bCs/>
                <w:i/>
                <w:sz w:val="20"/>
                <w:szCs w:val="20"/>
              </w:rPr>
              <w:t>Trainee positions:</w:t>
            </w:r>
          </w:p>
        </w:tc>
      </w:tr>
      <w:tr w:rsidR="00D21B25" w:rsidRPr="00070C80" w14:paraId="16763E25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264DEC7D" w14:textId="5E45CE60" w:rsidR="00D21B25" w:rsidRPr="00070C80" w:rsidRDefault="00D21B25" w:rsidP="00070C80">
            <w:pPr>
              <w:adjustRightInd w:val="0"/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Positions you are confident to train others:</w:t>
            </w:r>
          </w:p>
        </w:tc>
      </w:tr>
      <w:tr w:rsidR="00070C80" w:rsidRPr="00070C80" w14:paraId="4A299C2A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04EB18F8" w14:textId="7181FC75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In Case of Emergency</w:t>
            </w:r>
          </w:p>
        </w:tc>
      </w:tr>
      <w:tr w:rsidR="00070C80" w:rsidRPr="00070C80" w14:paraId="0768C94D" w14:textId="77777777" w:rsidTr="005B2051">
        <w:trPr>
          <w:cantSplit/>
          <w:jc w:val="right"/>
        </w:trPr>
        <w:tc>
          <w:tcPr>
            <w:tcW w:w="6503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3958C855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</w:p>
        </w:tc>
        <w:tc>
          <w:tcPr>
            <w:tcW w:w="4387" w:type="dxa"/>
            <w:tcBorders>
              <w:top w:val="double" w:sz="6" w:space="0" w:color="000000"/>
              <w:bottom w:val="double" w:sz="6" w:space="0" w:color="000000"/>
            </w:tcBorders>
          </w:tcPr>
          <w:p w14:paraId="1E0A2CE3" w14:textId="77777777" w:rsidR="00070C80" w:rsidRPr="00070C80" w:rsidRDefault="00070C80" w:rsidP="00070C80">
            <w:pPr>
              <w:tabs>
                <w:tab w:val="left" w:pos="-1440"/>
              </w:tabs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Phone number(s):</w:t>
            </w:r>
            <w:r w:rsidRPr="00070C8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70C80" w:rsidRPr="00070C80" w14:paraId="2E15A4F0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59FF315D" w14:textId="77777777" w:rsidR="00070C80" w:rsidRPr="00070C80" w:rsidRDefault="00070C80" w:rsidP="00070C80">
            <w:pPr>
              <w:tabs>
                <w:tab w:val="left" w:pos="-1440"/>
              </w:tabs>
              <w:adjustRightInd w:val="0"/>
              <w:spacing w:before="60" w:after="60"/>
              <w:ind w:left="8661" w:hanging="8661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Relationship (family, supervisor, friend, other):</w:t>
            </w:r>
          </w:p>
        </w:tc>
      </w:tr>
      <w:tr w:rsidR="00070C80" w:rsidRPr="00070C80" w14:paraId="3CE4F19E" w14:textId="77777777" w:rsidTr="005B2051">
        <w:trPr>
          <w:cantSplit/>
          <w:trHeight w:val="306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0F655119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IV.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Medical Information and Diet</w:t>
            </w:r>
          </w:p>
        </w:tc>
      </w:tr>
      <w:tr w:rsidR="00070C80" w:rsidRPr="00070C80" w14:paraId="4BEC1B5F" w14:textId="77777777" w:rsidTr="005B2051">
        <w:trPr>
          <w:cantSplit/>
          <w:trHeight w:val="40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36160374" w14:textId="21439511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Do you have any allergies, medical problems or other conditions that could affect your ability to conduct prescribed fire or take part in other field exercises?  If so, please describe belo</w:t>
            </w:r>
            <w:r w:rsidR="001466BD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058F56CE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01D242" w14:textId="54DE1B05" w:rsidR="00070C80" w:rsidRPr="00070C80" w:rsidRDefault="00D21B25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070C80" w:rsidRPr="00070C80">
              <w:rPr>
                <w:rFonts w:ascii="Arial" w:hAnsi="Arial" w:cs="Arial"/>
                <w:i/>
                <w:sz w:val="20"/>
                <w:szCs w:val="20"/>
              </w:rPr>
              <w:t xml:space="preserve">egetarian?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070C80" w:rsidRPr="00070C80">
              <w:rPr>
                <w:rFonts w:ascii="Arial" w:hAnsi="Arial" w:cs="Arial"/>
                <w:i/>
                <w:sz w:val="20"/>
                <w:szCs w:val="20"/>
              </w:rPr>
              <w:t>ood allergies or other dietary restrictions?</w:t>
            </w:r>
            <w:bookmarkStart w:id="0" w:name="_GoBack"/>
            <w:bookmarkEnd w:id="0"/>
          </w:p>
        </w:tc>
      </w:tr>
      <w:tr w:rsidR="00070C80" w:rsidRPr="00070C80" w14:paraId="73F683F7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2DECE413" w14:textId="07D102A9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V: </w:t>
            </w:r>
            <w:r w:rsidR="00B71DE9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Event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Expectations</w:t>
            </w:r>
          </w:p>
        </w:tc>
      </w:tr>
      <w:tr w:rsidR="00070C80" w:rsidRPr="00070C80" w14:paraId="2FD795AE" w14:textId="77777777" w:rsidTr="005B2051">
        <w:trPr>
          <w:cantSplit/>
          <w:trHeight w:val="2178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4" w:space="0" w:color="auto"/>
            </w:tcBorders>
          </w:tcPr>
          <w:p w14:paraId="53319D7B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Briefly describe your expectations for the training. What do you expect to learn, to bring to the course, and to experience? How will this benefit your workplace, organization, and career?</w:t>
            </w:r>
          </w:p>
          <w:p w14:paraId="3173502D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C80" w:rsidRPr="00070C80" w14:paraId="2332DF92" w14:textId="77777777" w:rsidTr="005B2051">
        <w:trPr>
          <w:cantSplit/>
          <w:trHeight w:val="303"/>
          <w:jc w:val="right"/>
        </w:trPr>
        <w:tc>
          <w:tcPr>
            <w:tcW w:w="108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7C960B0D" w14:textId="119121F9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smallCaps/>
                <w:sz w:val="24"/>
                <w:szCs w:val="24"/>
              </w:rPr>
              <w:t>VI: Available Equipment</w:t>
            </w:r>
          </w:p>
        </w:tc>
      </w:tr>
      <w:tr w:rsidR="00070C80" w:rsidRPr="00070C80" w14:paraId="77126EED" w14:textId="77777777" w:rsidTr="005B2051">
        <w:trPr>
          <w:cantSplit/>
          <w:trHeight w:val="585"/>
          <w:jc w:val="right"/>
        </w:trPr>
        <w:tc>
          <w:tcPr>
            <w:tcW w:w="10890" w:type="dxa"/>
            <w:gridSpan w:val="4"/>
            <w:tcBorders>
              <w:top w:val="double" w:sz="4" w:space="0" w:color="auto"/>
              <w:bottom w:val="double" w:sz="6" w:space="0" w:color="000000"/>
            </w:tcBorders>
          </w:tcPr>
          <w:p w14:paraId="71B7A29A" w14:textId="31231778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Will you </w:t>
            </w:r>
            <w:proofErr w:type="gramStart"/>
            <w:r w:rsidRPr="00070C80">
              <w:rPr>
                <w:rFonts w:ascii="Arial" w:hAnsi="Arial" w:cs="Arial"/>
                <w:i/>
                <w:sz w:val="20"/>
                <w:szCs w:val="20"/>
              </w:rPr>
              <w:t>have the ability to</w:t>
            </w:r>
            <w:proofErr w:type="gramEnd"/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 bring any engine resources</w:t>
            </w:r>
            <w:r w:rsidR="00181284">
              <w:rPr>
                <w:rFonts w:ascii="Arial" w:hAnsi="Arial" w:cs="Arial"/>
                <w:i/>
                <w:sz w:val="20"/>
                <w:szCs w:val="20"/>
              </w:rPr>
              <w:t>, trucks,</w:t>
            </w: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 or other equipment? </w:t>
            </w:r>
          </w:p>
          <w:p w14:paraId="2CE5E17C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A082F7C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C80" w:rsidRPr="00070C80" w14:paraId="590778D7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193673DC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VII: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s-ES"/>
              </w:rPr>
              <w:t xml:space="preserve">Supervisor </w:t>
            </w:r>
            <w:proofErr w:type="spellStart"/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s-ES"/>
              </w:rPr>
              <w:t>Information</w:t>
            </w:r>
            <w:proofErr w:type="spellEnd"/>
          </w:p>
        </w:tc>
      </w:tr>
      <w:tr w:rsidR="00070C80" w:rsidRPr="00070C80" w14:paraId="12671909" w14:textId="77777777" w:rsidTr="005B2051">
        <w:trPr>
          <w:cantSplit/>
          <w:jc w:val="right"/>
        </w:trPr>
        <w:tc>
          <w:tcPr>
            <w:tcW w:w="5574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0EB3B99C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316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1FE43F8F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70C80" w:rsidRPr="00070C80" w14:paraId="3AF23F64" w14:textId="77777777" w:rsidTr="008301C8">
        <w:trPr>
          <w:cantSplit/>
          <w:trHeight w:val="67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183817B5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</w:tbl>
    <w:p w14:paraId="5B4E5273" w14:textId="20CD78D1" w:rsidR="00070C80" w:rsidRPr="00070C80" w:rsidRDefault="00070C80" w:rsidP="00070C80">
      <w:pPr>
        <w:tabs>
          <w:tab w:val="left" w:pos="2346"/>
        </w:tabs>
        <w:rPr>
          <w:rFonts w:ascii="Arial" w:eastAsia="Arial" w:hAnsi="Arial" w:cs="Arial"/>
          <w:szCs w:val="18"/>
        </w:rPr>
      </w:pPr>
    </w:p>
    <w:sectPr w:rsidR="00070C80" w:rsidRPr="00070C80" w:rsidSect="006A36FF">
      <w:type w:val="continuous"/>
      <w:pgSz w:w="12240" w:h="15840"/>
      <w:pgMar w:top="540" w:right="640" w:bottom="280" w:left="420" w:header="720" w:footer="720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6133" w14:textId="77777777" w:rsidR="00DB1542" w:rsidRDefault="00DB1542" w:rsidP="00B05FC5">
      <w:r>
        <w:separator/>
      </w:r>
    </w:p>
  </w:endnote>
  <w:endnote w:type="continuationSeparator" w:id="0">
    <w:p w14:paraId="1AE65C83" w14:textId="77777777" w:rsidR="00DB1542" w:rsidRDefault="00DB1542" w:rsidP="00B0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745C" w14:textId="77777777" w:rsidR="00DB1542" w:rsidRDefault="00DB1542" w:rsidP="00B05FC5">
      <w:r>
        <w:separator/>
      </w:r>
    </w:p>
  </w:footnote>
  <w:footnote w:type="continuationSeparator" w:id="0">
    <w:p w14:paraId="2D57357F" w14:textId="77777777" w:rsidR="00DB1542" w:rsidRDefault="00DB1542" w:rsidP="00B0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772"/>
    <w:multiLevelType w:val="hybridMultilevel"/>
    <w:tmpl w:val="92320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7474"/>
    <w:multiLevelType w:val="hybridMultilevel"/>
    <w:tmpl w:val="C19CFF2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16A0928"/>
    <w:multiLevelType w:val="hybridMultilevel"/>
    <w:tmpl w:val="4FDAF46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w w:val="100"/>
        <w:sz w:val="22"/>
        <w:szCs w:val="22"/>
      </w:rPr>
    </w:lvl>
    <w:lvl w:ilvl="1" w:tplc="CCD6DF50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BEB0FEBE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4B66E076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A8BA6C2C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42BA38EC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2C92451A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DB85CFE">
      <w:numFmt w:val="bullet"/>
      <w:lvlText w:val="•"/>
      <w:lvlJc w:val="left"/>
      <w:pPr>
        <w:ind w:left="8132" w:hanging="360"/>
      </w:pPr>
      <w:rPr>
        <w:rFonts w:hint="default"/>
      </w:rPr>
    </w:lvl>
    <w:lvl w:ilvl="8" w:tplc="ECAAF61A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3" w15:restartNumberingAfterBreak="0">
    <w:nsid w:val="25E7438D"/>
    <w:multiLevelType w:val="hybridMultilevel"/>
    <w:tmpl w:val="61F0B5BC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323E35B3"/>
    <w:multiLevelType w:val="hybridMultilevel"/>
    <w:tmpl w:val="9E22113A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5" w15:restartNumberingAfterBreak="0">
    <w:nsid w:val="3AB57D4F"/>
    <w:multiLevelType w:val="hybridMultilevel"/>
    <w:tmpl w:val="47DAD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0756D"/>
    <w:multiLevelType w:val="hybridMultilevel"/>
    <w:tmpl w:val="5712B70A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7" w15:restartNumberingAfterBreak="0">
    <w:nsid w:val="40EE3DB1"/>
    <w:multiLevelType w:val="hybridMultilevel"/>
    <w:tmpl w:val="DF7C3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5F06FA"/>
    <w:multiLevelType w:val="hybridMultilevel"/>
    <w:tmpl w:val="A0BE1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A28E4"/>
    <w:multiLevelType w:val="hybridMultilevel"/>
    <w:tmpl w:val="E81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6C62"/>
    <w:multiLevelType w:val="hybridMultilevel"/>
    <w:tmpl w:val="A6908F6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AD94FC5"/>
    <w:multiLevelType w:val="hybridMultilevel"/>
    <w:tmpl w:val="02363B7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96618A7"/>
    <w:multiLevelType w:val="hybridMultilevel"/>
    <w:tmpl w:val="FE7EDA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B1C42DE"/>
    <w:multiLevelType w:val="hybridMultilevel"/>
    <w:tmpl w:val="F05EE50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17"/>
    <w:rsid w:val="00021BBB"/>
    <w:rsid w:val="00035D17"/>
    <w:rsid w:val="000435C9"/>
    <w:rsid w:val="00064C71"/>
    <w:rsid w:val="00070C80"/>
    <w:rsid w:val="00090EC8"/>
    <w:rsid w:val="000912D0"/>
    <w:rsid w:val="000B30F1"/>
    <w:rsid w:val="00102B99"/>
    <w:rsid w:val="00120D24"/>
    <w:rsid w:val="0012283B"/>
    <w:rsid w:val="001466BD"/>
    <w:rsid w:val="001507FD"/>
    <w:rsid w:val="00161BAB"/>
    <w:rsid w:val="001622B3"/>
    <w:rsid w:val="00171747"/>
    <w:rsid w:val="00181284"/>
    <w:rsid w:val="001944DD"/>
    <w:rsid w:val="001E7144"/>
    <w:rsid w:val="00230271"/>
    <w:rsid w:val="00240A3A"/>
    <w:rsid w:val="0025554D"/>
    <w:rsid w:val="00261ED6"/>
    <w:rsid w:val="00282F97"/>
    <w:rsid w:val="002C7333"/>
    <w:rsid w:val="003128E8"/>
    <w:rsid w:val="003162A8"/>
    <w:rsid w:val="00385B62"/>
    <w:rsid w:val="003B5C3C"/>
    <w:rsid w:val="003B669A"/>
    <w:rsid w:val="003E0F68"/>
    <w:rsid w:val="003E530E"/>
    <w:rsid w:val="004045DD"/>
    <w:rsid w:val="00435ED3"/>
    <w:rsid w:val="00456962"/>
    <w:rsid w:val="00493388"/>
    <w:rsid w:val="004A52C3"/>
    <w:rsid w:val="004C352C"/>
    <w:rsid w:val="005030B0"/>
    <w:rsid w:val="00504B7B"/>
    <w:rsid w:val="00506933"/>
    <w:rsid w:val="005519EB"/>
    <w:rsid w:val="005B2051"/>
    <w:rsid w:val="0061025D"/>
    <w:rsid w:val="006115B4"/>
    <w:rsid w:val="00655E42"/>
    <w:rsid w:val="00671365"/>
    <w:rsid w:val="006A36FF"/>
    <w:rsid w:val="006D760F"/>
    <w:rsid w:val="006E0CE5"/>
    <w:rsid w:val="0070110F"/>
    <w:rsid w:val="0070604A"/>
    <w:rsid w:val="00710BDE"/>
    <w:rsid w:val="00764927"/>
    <w:rsid w:val="007C7799"/>
    <w:rsid w:val="007F7B2B"/>
    <w:rsid w:val="0080693A"/>
    <w:rsid w:val="00823694"/>
    <w:rsid w:val="008301C8"/>
    <w:rsid w:val="008554A8"/>
    <w:rsid w:val="00897CED"/>
    <w:rsid w:val="008A6E0B"/>
    <w:rsid w:val="008B2193"/>
    <w:rsid w:val="008B23B6"/>
    <w:rsid w:val="0090066A"/>
    <w:rsid w:val="0094060B"/>
    <w:rsid w:val="009622F5"/>
    <w:rsid w:val="009A4F9D"/>
    <w:rsid w:val="009F00D4"/>
    <w:rsid w:val="00A04103"/>
    <w:rsid w:val="00A11703"/>
    <w:rsid w:val="00A44F9C"/>
    <w:rsid w:val="00A7127E"/>
    <w:rsid w:val="00A93962"/>
    <w:rsid w:val="00AA157C"/>
    <w:rsid w:val="00AA67EE"/>
    <w:rsid w:val="00AE17AE"/>
    <w:rsid w:val="00B05FC5"/>
    <w:rsid w:val="00B35795"/>
    <w:rsid w:val="00B71DE9"/>
    <w:rsid w:val="00B8738B"/>
    <w:rsid w:val="00B94D05"/>
    <w:rsid w:val="00BD390E"/>
    <w:rsid w:val="00BE3733"/>
    <w:rsid w:val="00BE5176"/>
    <w:rsid w:val="00C42D8D"/>
    <w:rsid w:val="00C7106B"/>
    <w:rsid w:val="00C72B54"/>
    <w:rsid w:val="00C75B50"/>
    <w:rsid w:val="00C87C86"/>
    <w:rsid w:val="00D150BF"/>
    <w:rsid w:val="00D21B25"/>
    <w:rsid w:val="00D615CA"/>
    <w:rsid w:val="00D7037E"/>
    <w:rsid w:val="00D71DB9"/>
    <w:rsid w:val="00D7511A"/>
    <w:rsid w:val="00D912CD"/>
    <w:rsid w:val="00DB1542"/>
    <w:rsid w:val="00E041ED"/>
    <w:rsid w:val="00E4155B"/>
    <w:rsid w:val="00E76AC3"/>
    <w:rsid w:val="00EC4478"/>
    <w:rsid w:val="00F14225"/>
    <w:rsid w:val="00F52293"/>
    <w:rsid w:val="00F93347"/>
    <w:rsid w:val="00FA1C65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CDBB"/>
  <w15:docId w15:val="{5E4339DC-B9AA-4660-9B50-E2ABAED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/>
      <w:ind w:left="1019" w:right="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0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5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7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A15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962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4045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conservationgateway.org/ConservationPractices/FireLandscapes/HabitatProtectionandRestoration/Training/TrainingExchanges/Pages/fire-training-exchanges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paul.priestley@TNC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nwcg.gov/positions/fft2/position-qualification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0250-2C3C-4851-963A-B5FF7AD2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RX-310 (RX-340) INTRODUCTION TO FIRE EFFECTS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RX-310 (RX-340) INTRODUCTION TO FIRE EFFECTS</dc:title>
  <dc:subject/>
  <dc:creator>The Nature Conservancy</dc:creator>
  <cp:keywords/>
  <dc:description/>
  <cp:lastModifiedBy>Paul Priestley</cp:lastModifiedBy>
  <cp:revision>3</cp:revision>
  <cp:lastPrinted>2019-08-21T15:51:00Z</cp:lastPrinted>
  <dcterms:created xsi:type="dcterms:W3CDTF">2020-02-01T15:00:00Z</dcterms:created>
  <dcterms:modified xsi:type="dcterms:W3CDTF">2020-02-04T02:55:00Z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2019-08-20T00:00:00Z</vt:filetime>
  </property>
</Properties>
</file>